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2B39B" w14:textId="77777777" w:rsidR="00921CE7" w:rsidRPr="005C65F3" w:rsidRDefault="00921CE7" w:rsidP="00921CE7">
      <w:pPr>
        <w:widowControl w:val="0"/>
        <w:spacing w:line="480" w:lineRule="auto"/>
        <w:rPr>
          <w:rFonts w:ascii="Arial" w:hAnsi="Arial" w:cs="Arial"/>
          <w:b/>
          <w:bCs/>
          <w:color w:val="000000"/>
          <w:sz w:val="32"/>
          <w:szCs w:val="32"/>
          <w:lang w:val="en-US"/>
        </w:rPr>
      </w:pPr>
      <w:r w:rsidRPr="005C65F3">
        <w:rPr>
          <w:rFonts w:ascii="Arial" w:hAnsi="Arial" w:cs="Arial"/>
          <w:b/>
          <w:bCs/>
          <w:color w:val="000000"/>
          <w:sz w:val="32"/>
          <w:szCs w:val="32"/>
          <w:lang w:val="en-US"/>
        </w:rPr>
        <w:t>Supplementary data</w:t>
      </w:r>
    </w:p>
    <w:p w14:paraId="56011EE5" w14:textId="77777777" w:rsidR="00921CE7" w:rsidRPr="005C65F3" w:rsidRDefault="00921CE7" w:rsidP="00921CE7">
      <w:pPr>
        <w:widowControl w:val="0"/>
        <w:spacing w:line="480" w:lineRule="auto"/>
        <w:rPr>
          <w:rFonts w:ascii="Arial" w:hAnsi="Arial" w:cs="Arial"/>
          <w:color w:val="000000"/>
          <w:sz w:val="20"/>
          <w:szCs w:val="20"/>
          <w:lang w:val="en-US"/>
        </w:rPr>
      </w:pPr>
      <w:r w:rsidRPr="005C65F3">
        <w:rPr>
          <w:rFonts w:ascii="Arial" w:hAnsi="Arial" w:cs="Arial"/>
          <w:b/>
          <w:bCs/>
          <w:color w:val="000000"/>
          <w:sz w:val="20"/>
          <w:szCs w:val="20"/>
          <w:lang w:val="en-US"/>
        </w:rPr>
        <w:t xml:space="preserve">Supplementary table 1: </w:t>
      </w:r>
      <w:r w:rsidRPr="005C65F3">
        <w:rPr>
          <w:rFonts w:ascii="Arial" w:hAnsi="Arial" w:cs="Arial"/>
          <w:color w:val="000000"/>
          <w:sz w:val="20"/>
          <w:szCs w:val="20"/>
          <w:lang w:val="en-US"/>
        </w:rPr>
        <w:t xml:space="preserve">Comparison of our research results with similar experiments. </w:t>
      </w:r>
    </w:p>
    <w:tbl>
      <w:tblPr>
        <w:tblStyle w:val="PlainTable2"/>
        <w:tblW w:w="9072" w:type="dxa"/>
        <w:tblLayout w:type="fixed"/>
        <w:tblLook w:val="04A0" w:firstRow="1" w:lastRow="0" w:firstColumn="1" w:lastColumn="0" w:noHBand="0" w:noVBand="1"/>
      </w:tblPr>
      <w:tblGrid>
        <w:gridCol w:w="1242"/>
        <w:gridCol w:w="709"/>
        <w:gridCol w:w="567"/>
        <w:gridCol w:w="851"/>
        <w:gridCol w:w="850"/>
        <w:gridCol w:w="284"/>
        <w:gridCol w:w="739"/>
        <w:gridCol w:w="678"/>
        <w:gridCol w:w="567"/>
        <w:gridCol w:w="851"/>
        <w:gridCol w:w="850"/>
        <w:gridCol w:w="284"/>
        <w:gridCol w:w="600"/>
      </w:tblGrid>
      <w:tr w:rsidR="00921CE7" w:rsidRPr="005C65F3" w14:paraId="1C51D32C" w14:textId="77777777" w:rsidTr="009534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2" w:type="dxa"/>
            <w:tcBorders>
              <w:right w:val="single" w:sz="4" w:space="0" w:color="auto"/>
            </w:tcBorders>
          </w:tcPr>
          <w:p w14:paraId="040B0C04" w14:textId="77777777" w:rsidR="00921CE7" w:rsidRPr="005C65F3" w:rsidRDefault="00921CE7" w:rsidP="009534C8">
            <w:pPr>
              <w:spacing w:line="480" w:lineRule="auto"/>
              <w:rPr>
                <w:rFonts w:ascii="Arial" w:hAnsi="Arial" w:cs="Arial"/>
                <w:b w:val="0"/>
                <w:bCs w:val="0"/>
                <w:color w:val="000000"/>
                <w:sz w:val="20"/>
                <w:szCs w:val="20"/>
                <w:lang w:val="en-US"/>
              </w:rPr>
            </w:pPr>
          </w:p>
        </w:tc>
        <w:tc>
          <w:tcPr>
            <w:tcW w:w="4000" w:type="dxa"/>
            <w:gridSpan w:val="6"/>
            <w:tcBorders>
              <w:top w:val="single" w:sz="4" w:space="0" w:color="7F7F7F"/>
              <w:left w:val="single" w:sz="4" w:space="0" w:color="auto"/>
              <w:right w:val="single" w:sz="4" w:space="0" w:color="auto"/>
            </w:tcBorders>
          </w:tcPr>
          <w:p w14:paraId="36D89A3E" w14:textId="77777777" w:rsidR="00921CE7" w:rsidRPr="005C65F3" w:rsidRDefault="00921CE7" w:rsidP="009534C8">
            <w:pPr>
              <w:spacing w:line="480" w:lineRule="auto"/>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sz w:val="20"/>
                <w:szCs w:val="20"/>
                <w:lang w:val="en-US"/>
              </w:rPr>
            </w:pPr>
            <w:r w:rsidRPr="005C65F3">
              <w:rPr>
                <w:rFonts w:ascii="Arial" w:hAnsi="Arial" w:cs="Arial"/>
                <w:bCs w:val="0"/>
                <w:color w:val="000000"/>
                <w:sz w:val="20"/>
                <w:szCs w:val="20"/>
                <w:lang w:val="en-US"/>
              </w:rPr>
              <w:t>Sorafenib</w:t>
            </w:r>
          </w:p>
        </w:tc>
        <w:tc>
          <w:tcPr>
            <w:tcW w:w="3830" w:type="dxa"/>
            <w:gridSpan w:val="6"/>
            <w:tcBorders>
              <w:top w:val="single" w:sz="4" w:space="0" w:color="7F7F7F"/>
              <w:left w:val="single" w:sz="4" w:space="0" w:color="auto"/>
            </w:tcBorders>
          </w:tcPr>
          <w:p w14:paraId="2EA21D7B" w14:textId="77777777" w:rsidR="00921CE7" w:rsidRPr="005C65F3" w:rsidRDefault="00921CE7" w:rsidP="009534C8">
            <w:pPr>
              <w:spacing w:line="480" w:lineRule="auto"/>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sz w:val="20"/>
                <w:szCs w:val="20"/>
                <w:lang w:val="en-US"/>
              </w:rPr>
            </w:pPr>
            <w:r w:rsidRPr="005C65F3">
              <w:rPr>
                <w:rFonts w:ascii="Arial" w:hAnsi="Arial" w:cs="Arial"/>
                <w:bCs w:val="0"/>
                <w:color w:val="000000"/>
                <w:sz w:val="20"/>
                <w:szCs w:val="20"/>
                <w:lang w:val="en-US"/>
              </w:rPr>
              <w:t>Lenvatinib</w:t>
            </w:r>
          </w:p>
        </w:tc>
      </w:tr>
      <w:tr w:rsidR="00921CE7" w:rsidRPr="005C65F3" w14:paraId="37A867F4" w14:textId="77777777" w:rsidTr="009534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2" w:type="dxa"/>
            <w:tcBorders>
              <w:right w:val="single" w:sz="4" w:space="0" w:color="auto"/>
            </w:tcBorders>
          </w:tcPr>
          <w:p w14:paraId="0A1F1083" w14:textId="77777777" w:rsidR="00921CE7" w:rsidRPr="005C65F3" w:rsidRDefault="00921CE7" w:rsidP="009534C8">
            <w:pPr>
              <w:spacing w:line="480" w:lineRule="auto"/>
              <w:rPr>
                <w:rFonts w:ascii="Arial" w:hAnsi="Arial" w:cs="Arial"/>
                <w:bCs w:val="0"/>
                <w:color w:val="000000"/>
                <w:sz w:val="20"/>
                <w:szCs w:val="20"/>
                <w:lang w:val="en-US"/>
              </w:rPr>
            </w:pPr>
            <w:r w:rsidRPr="005C65F3">
              <w:rPr>
                <w:rFonts w:ascii="Arial" w:hAnsi="Arial" w:cs="Arial"/>
                <w:bCs w:val="0"/>
                <w:color w:val="000000"/>
                <w:sz w:val="20"/>
                <w:szCs w:val="20"/>
                <w:lang w:val="en-US"/>
              </w:rPr>
              <w:t>Cell line</w:t>
            </w:r>
          </w:p>
        </w:tc>
        <w:tc>
          <w:tcPr>
            <w:tcW w:w="709" w:type="dxa"/>
            <w:tcBorders>
              <w:left w:val="single" w:sz="4" w:space="0" w:color="auto"/>
            </w:tcBorders>
          </w:tcPr>
          <w:p w14:paraId="64C916AD"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vertAlign w:val="subscript"/>
                <w:lang w:val="en-US"/>
              </w:rPr>
            </w:pPr>
            <w:r w:rsidRPr="005C65F3">
              <w:rPr>
                <w:rFonts w:ascii="Arial" w:hAnsi="Arial" w:cs="Arial"/>
                <w:b/>
                <w:bCs/>
                <w:color w:val="000000"/>
                <w:sz w:val="20"/>
                <w:szCs w:val="20"/>
                <w:lang w:val="en-US"/>
              </w:rPr>
              <w:t>GR</w:t>
            </w:r>
            <w:r w:rsidRPr="005C65F3">
              <w:rPr>
                <w:rFonts w:ascii="Arial" w:hAnsi="Arial" w:cs="Arial"/>
                <w:b/>
                <w:bCs/>
                <w:color w:val="000000"/>
                <w:sz w:val="20"/>
                <w:szCs w:val="20"/>
                <w:vertAlign w:val="subscript"/>
                <w:lang w:val="en-US"/>
              </w:rPr>
              <w:t>50</w:t>
            </w:r>
          </w:p>
        </w:tc>
        <w:tc>
          <w:tcPr>
            <w:tcW w:w="567" w:type="dxa"/>
          </w:tcPr>
          <w:p w14:paraId="1177E7AE"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vertAlign w:val="subscript"/>
                <w:lang w:val="en-US"/>
              </w:rPr>
            </w:pPr>
            <w:r w:rsidRPr="005C65F3">
              <w:rPr>
                <w:rFonts w:ascii="Arial" w:hAnsi="Arial" w:cs="Arial"/>
                <w:b/>
                <w:bCs/>
                <w:color w:val="000000"/>
                <w:sz w:val="20"/>
                <w:szCs w:val="20"/>
                <w:lang w:val="en-US"/>
              </w:rPr>
              <w:t>IC</w:t>
            </w:r>
            <w:r w:rsidRPr="005C65F3">
              <w:rPr>
                <w:rFonts w:ascii="Arial" w:hAnsi="Arial" w:cs="Arial"/>
                <w:b/>
                <w:bCs/>
                <w:color w:val="000000"/>
                <w:sz w:val="20"/>
                <w:szCs w:val="20"/>
                <w:vertAlign w:val="subscript"/>
                <w:lang w:val="en-US"/>
              </w:rPr>
              <w:t>50</w:t>
            </w:r>
          </w:p>
        </w:tc>
        <w:tc>
          <w:tcPr>
            <w:tcW w:w="851" w:type="dxa"/>
          </w:tcPr>
          <w:p w14:paraId="3FFFC937"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vertAlign w:val="subscript"/>
                <w:lang w:val="en-US"/>
              </w:rPr>
            </w:pPr>
            <w:r w:rsidRPr="005C65F3">
              <w:rPr>
                <w:rFonts w:ascii="Arial" w:hAnsi="Arial" w:cs="Arial"/>
                <w:b/>
                <w:bCs/>
                <w:color w:val="000000"/>
                <w:sz w:val="20"/>
                <w:szCs w:val="20"/>
                <w:lang w:val="en-US"/>
              </w:rPr>
              <w:t>IC</w:t>
            </w:r>
            <w:r w:rsidRPr="005C65F3">
              <w:rPr>
                <w:rFonts w:ascii="Arial" w:hAnsi="Arial" w:cs="Arial"/>
                <w:b/>
                <w:bCs/>
                <w:color w:val="000000"/>
                <w:sz w:val="20"/>
                <w:szCs w:val="20"/>
                <w:vertAlign w:val="subscript"/>
                <w:lang w:val="en-US"/>
              </w:rPr>
              <w:t>50</w:t>
            </w:r>
            <w:r w:rsidRPr="005C65F3">
              <w:rPr>
                <w:rFonts w:ascii="Arial" w:hAnsi="Arial" w:cs="Arial"/>
                <w:b/>
                <w:bCs/>
                <w:color w:val="000000"/>
                <w:sz w:val="20"/>
                <w:szCs w:val="20"/>
                <w:lang w:val="en-US"/>
              </w:rPr>
              <w:t>-Q</w:t>
            </w:r>
          </w:p>
        </w:tc>
        <w:tc>
          <w:tcPr>
            <w:tcW w:w="850" w:type="dxa"/>
          </w:tcPr>
          <w:p w14:paraId="52D71600"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vertAlign w:val="subscript"/>
                <w:lang w:val="en-US"/>
              </w:rPr>
            </w:pPr>
            <w:r w:rsidRPr="005C65F3">
              <w:rPr>
                <w:rFonts w:ascii="Arial" w:hAnsi="Arial" w:cs="Arial"/>
                <w:b/>
                <w:bCs/>
                <w:color w:val="000000"/>
                <w:sz w:val="20"/>
                <w:szCs w:val="20"/>
                <w:lang w:val="en-US"/>
              </w:rPr>
              <w:t>GI</w:t>
            </w:r>
            <w:r w:rsidRPr="005C65F3">
              <w:rPr>
                <w:rFonts w:ascii="Arial" w:hAnsi="Arial" w:cs="Arial"/>
                <w:b/>
                <w:bCs/>
                <w:color w:val="000000"/>
                <w:sz w:val="20"/>
                <w:szCs w:val="20"/>
                <w:vertAlign w:val="subscript"/>
                <w:lang w:val="en-US"/>
              </w:rPr>
              <w:t>50</w:t>
            </w:r>
            <w:r w:rsidRPr="005C65F3">
              <w:rPr>
                <w:rFonts w:ascii="Arial" w:hAnsi="Arial" w:cs="Arial"/>
                <w:b/>
                <w:bCs/>
                <w:color w:val="000000"/>
                <w:sz w:val="20"/>
                <w:szCs w:val="20"/>
                <w:lang w:val="en-US"/>
              </w:rPr>
              <w:t>-C</w:t>
            </w:r>
          </w:p>
        </w:tc>
        <w:tc>
          <w:tcPr>
            <w:tcW w:w="284" w:type="dxa"/>
          </w:tcPr>
          <w:p w14:paraId="2073E1BB"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lang w:val="en-US"/>
              </w:rPr>
            </w:pPr>
            <w:r w:rsidRPr="005C65F3">
              <w:rPr>
                <w:rFonts w:ascii="Arial" w:hAnsi="Arial" w:cs="Arial"/>
                <w:b/>
                <w:bCs/>
                <w:color w:val="000000"/>
                <w:sz w:val="20"/>
                <w:szCs w:val="20"/>
                <w:lang w:val="en-US"/>
              </w:rPr>
              <w:t>R</w:t>
            </w:r>
          </w:p>
        </w:tc>
        <w:tc>
          <w:tcPr>
            <w:tcW w:w="739" w:type="dxa"/>
            <w:tcBorders>
              <w:right w:val="single" w:sz="4" w:space="0" w:color="auto"/>
            </w:tcBorders>
          </w:tcPr>
          <w:p w14:paraId="18A793B6"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lang w:val="en-US"/>
              </w:rPr>
            </w:pPr>
            <w:r w:rsidRPr="005C65F3">
              <w:rPr>
                <w:rFonts w:ascii="Arial" w:hAnsi="Arial" w:cs="Arial"/>
                <w:b/>
                <w:bCs/>
                <w:color w:val="000000"/>
                <w:sz w:val="20"/>
                <w:szCs w:val="20"/>
                <w:lang w:val="en-US"/>
              </w:rPr>
              <w:t>SS</w:t>
            </w:r>
            <w:r w:rsidRPr="005C65F3">
              <w:rPr>
                <w:rFonts w:ascii="Arial" w:hAnsi="Arial" w:cs="Arial"/>
                <w:b/>
                <w:bCs/>
                <w:color w:val="000000"/>
                <w:sz w:val="20"/>
                <w:szCs w:val="20"/>
                <w:vertAlign w:val="subscript"/>
                <w:lang w:val="en-US"/>
              </w:rPr>
              <w:t>S</w:t>
            </w:r>
          </w:p>
        </w:tc>
        <w:tc>
          <w:tcPr>
            <w:tcW w:w="678" w:type="dxa"/>
            <w:tcBorders>
              <w:left w:val="single" w:sz="4" w:space="0" w:color="auto"/>
            </w:tcBorders>
          </w:tcPr>
          <w:p w14:paraId="6FDA593F"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vertAlign w:val="subscript"/>
                <w:lang w:val="en-US"/>
              </w:rPr>
            </w:pPr>
            <w:r w:rsidRPr="005C65F3">
              <w:rPr>
                <w:rFonts w:ascii="Arial" w:hAnsi="Arial" w:cs="Arial"/>
                <w:b/>
                <w:bCs/>
                <w:color w:val="000000"/>
                <w:sz w:val="20"/>
                <w:szCs w:val="20"/>
                <w:lang w:val="en-US"/>
              </w:rPr>
              <w:t>GR</w:t>
            </w:r>
            <w:r w:rsidRPr="005C65F3">
              <w:rPr>
                <w:rFonts w:ascii="Arial" w:hAnsi="Arial" w:cs="Arial"/>
                <w:b/>
                <w:bCs/>
                <w:color w:val="000000"/>
                <w:sz w:val="20"/>
                <w:szCs w:val="20"/>
                <w:vertAlign w:val="subscript"/>
                <w:lang w:val="en-US"/>
              </w:rPr>
              <w:t>50</w:t>
            </w:r>
          </w:p>
        </w:tc>
        <w:tc>
          <w:tcPr>
            <w:tcW w:w="567" w:type="dxa"/>
          </w:tcPr>
          <w:p w14:paraId="269EC591"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vertAlign w:val="subscript"/>
                <w:lang w:val="en-US"/>
              </w:rPr>
            </w:pPr>
            <w:r w:rsidRPr="005C65F3">
              <w:rPr>
                <w:rFonts w:ascii="Arial" w:hAnsi="Arial" w:cs="Arial"/>
                <w:b/>
                <w:bCs/>
                <w:color w:val="000000"/>
                <w:sz w:val="20"/>
                <w:szCs w:val="20"/>
                <w:lang w:val="en-US"/>
              </w:rPr>
              <w:t>IC</w:t>
            </w:r>
            <w:r w:rsidRPr="005C65F3">
              <w:rPr>
                <w:rFonts w:ascii="Arial" w:hAnsi="Arial" w:cs="Arial"/>
                <w:b/>
                <w:bCs/>
                <w:color w:val="000000"/>
                <w:sz w:val="20"/>
                <w:szCs w:val="20"/>
                <w:vertAlign w:val="subscript"/>
                <w:lang w:val="en-US"/>
              </w:rPr>
              <w:t>50</w:t>
            </w:r>
          </w:p>
        </w:tc>
        <w:tc>
          <w:tcPr>
            <w:tcW w:w="851" w:type="dxa"/>
          </w:tcPr>
          <w:p w14:paraId="340E12EF"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vertAlign w:val="subscript"/>
                <w:lang w:val="en-US"/>
              </w:rPr>
            </w:pPr>
            <w:r w:rsidRPr="005C65F3">
              <w:rPr>
                <w:rFonts w:ascii="Arial" w:hAnsi="Arial" w:cs="Arial"/>
                <w:b/>
                <w:bCs/>
                <w:color w:val="000000"/>
                <w:sz w:val="20"/>
                <w:szCs w:val="20"/>
                <w:lang w:val="en-US"/>
              </w:rPr>
              <w:t>IC</w:t>
            </w:r>
            <w:r w:rsidRPr="005C65F3">
              <w:rPr>
                <w:rFonts w:ascii="Arial" w:hAnsi="Arial" w:cs="Arial"/>
                <w:b/>
                <w:bCs/>
                <w:color w:val="000000"/>
                <w:sz w:val="20"/>
                <w:szCs w:val="20"/>
                <w:vertAlign w:val="subscript"/>
                <w:lang w:val="en-US"/>
              </w:rPr>
              <w:t>50</w:t>
            </w:r>
            <w:r w:rsidRPr="005C65F3">
              <w:rPr>
                <w:rFonts w:ascii="Arial" w:hAnsi="Arial" w:cs="Arial"/>
                <w:b/>
                <w:bCs/>
                <w:color w:val="000000"/>
                <w:sz w:val="20"/>
                <w:szCs w:val="20"/>
                <w:lang w:val="en-US"/>
              </w:rPr>
              <w:t>-Q</w:t>
            </w:r>
          </w:p>
        </w:tc>
        <w:tc>
          <w:tcPr>
            <w:tcW w:w="850" w:type="dxa"/>
          </w:tcPr>
          <w:p w14:paraId="1AF92AB3"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vertAlign w:val="subscript"/>
                <w:lang w:val="en-US"/>
              </w:rPr>
            </w:pPr>
            <w:r w:rsidRPr="005C65F3">
              <w:rPr>
                <w:rFonts w:ascii="Arial" w:hAnsi="Arial" w:cs="Arial"/>
                <w:b/>
                <w:bCs/>
                <w:color w:val="000000"/>
                <w:sz w:val="20"/>
                <w:szCs w:val="20"/>
                <w:lang w:val="en-US"/>
              </w:rPr>
              <w:t>GI</w:t>
            </w:r>
            <w:r w:rsidRPr="005C65F3">
              <w:rPr>
                <w:rFonts w:ascii="Arial" w:hAnsi="Arial" w:cs="Arial"/>
                <w:b/>
                <w:bCs/>
                <w:color w:val="000000"/>
                <w:sz w:val="20"/>
                <w:szCs w:val="20"/>
                <w:vertAlign w:val="subscript"/>
                <w:lang w:val="en-US"/>
              </w:rPr>
              <w:t>50</w:t>
            </w:r>
            <w:r w:rsidRPr="005C65F3">
              <w:rPr>
                <w:rFonts w:ascii="Arial" w:hAnsi="Arial" w:cs="Arial"/>
                <w:b/>
                <w:bCs/>
                <w:color w:val="000000"/>
                <w:sz w:val="20"/>
                <w:szCs w:val="20"/>
                <w:lang w:val="en-US"/>
              </w:rPr>
              <w:t>-C</w:t>
            </w:r>
          </w:p>
        </w:tc>
        <w:tc>
          <w:tcPr>
            <w:tcW w:w="284" w:type="dxa"/>
          </w:tcPr>
          <w:p w14:paraId="63E7E0A1"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lang w:val="en-US"/>
              </w:rPr>
            </w:pPr>
            <w:r w:rsidRPr="005C65F3">
              <w:rPr>
                <w:rFonts w:ascii="Arial" w:hAnsi="Arial" w:cs="Arial"/>
                <w:b/>
                <w:bCs/>
                <w:color w:val="000000"/>
                <w:sz w:val="20"/>
                <w:szCs w:val="20"/>
                <w:lang w:val="en-US"/>
              </w:rPr>
              <w:t>R</w:t>
            </w:r>
          </w:p>
        </w:tc>
        <w:tc>
          <w:tcPr>
            <w:tcW w:w="600" w:type="dxa"/>
          </w:tcPr>
          <w:p w14:paraId="51A164E4"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lang w:val="en-US"/>
              </w:rPr>
            </w:pPr>
            <w:r w:rsidRPr="005C65F3">
              <w:rPr>
                <w:rFonts w:ascii="Arial" w:hAnsi="Arial" w:cs="Arial"/>
                <w:b/>
                <w:bCs/>
                <w:color w:val="000000"/>
                <w:sz w:val="20"/>
                <w:szCs w:val="20"/>
                <w:lang w:val="en-US"/>
              </w:rPr>
              <w:t>SS</w:t>
            </w:r>
            <w:r w:rsidRPr="005C65F3">
              <w:rPr>
                <w:rFonts w:ascii="Arial" w:hAnsi="Arial" w:cs="Arial"/>
                <w:b/>
                <w:bCs/>
                <w:color w:val="000000"/>
                <w:sz w:val="20"/>
                <w:szCs w:val="20"/>
                <w:vertAlign w:val="subscript"/>
                <w:lang w:val="en-US"/>
              </w:rPr>
              <w:t>S</w:t>
            </w:r>
          </w:p>
        </w:tc>
      </w:tr>
      <w:tr w:rsidR="00921CE7" w:rsidRPr="005C65F3" w14:paraId="5FC004BC" w14:textId="77777777" w:rsidTr="009534C8">
        <w:tc>
          <w:tcPr>
            <w:cnfStyle w:val="001000000000" w:firstRow="0" w:lastRow="0" w:firstColumn="1" w:lastColumn="0" w:oddVBand="0" w:evenVBand="0" w:oddHBand="0" w:evenHBand="0" w:firstRowFirstColumn="0" w:firstRowLastColumn="0" w:lastRowFirstColumn="0" w:lastRowLastColumn="0"/>
            <w:tcW w:w="1242" w:type="dxa"/>
            <w:tcBorders>
              <w:right w:val="single" w:sz="4" w:space="0" w:color="auto"/>
            </w:tcBorders>
          </w:tcPr>
          <w:p w14:paraId="52A8CF69" w14:textId="77777777" w:rsidR="00921CE7" w:rsidRPr="005C65F3" w:rsidRDefault="00921CE7" w:rsidP="009534C8">
            <w:pPr>
              <w:spacing w:line="480" w:lineRule="auto"/>
              <w:rPr>
                <w:rFonts w:ascii="Arial" w:hAnsi="Arial" w:cs="Arial"/>
                <w:bCs w:val="0"/>
                <w:color w:val="000000"/>
                <w:sz w:val="20"/>
                <w:szCs w:val="20"/>
                <w:lang w:val="en-US"/>
              </w:rPr>
            </w:pPr>
            <w:r w:rsidRPr="005C65F3">
              <w:rPr>
                <w:rFonts w:ascii="Arial" w:hAnsi="Arial" w:cs="Arial"/>
                <w:bCs w:val="0"/>
                <w:color w:val="000000"/>
                <w:sz w:val="20"/>
                <w:szCs w:val="20"/>
                <w:lang w:val="en-US"/>
              </w:rPr>
              <w:t>Hep3B</w:t>
            </w:r>
          </w:p>
        </w:tc>
        <w:tc>
          <w:tcPr>
            <w:tcW w:w="709" w:type="dxa"/>
            <w:tcBorders>
              <w:left w:val="single" w:sz="4" w:space="0" w:color="auto"/>
            </w:tcBorders>
          </w:tcPr>
          <w:p w14:paraId="3129CBD5"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1.7</w:t>
            </w:r>
          </w:p>
        </w:tc>
        <w:tc>
          <w:tcPr>
            <w:tcW w:w="567" w:type="dxa"/>
          </w:tcPr>
          <w:p w14:paraId="2B7D784E"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1.4</w:t>
            </w:r>
          </w:p>
        </w:tc>
        <w:tc>
          <w:tcPr>
            <w:tcW w:w="851" w:type="dxa"/>
          </w:tcPr>
          <w:p w14:paraId="077D1E95"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3.3</w:t>
            </w:r>
          </w:p>
        </w:tc>
        <w:tc>
          <w:tcPr>
            <w:tcW w:w="850" w:type="dxa"/>
          </w:tcPr>
          <w:p w14:paraId="660AF03A"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6.3</w:t>
            </w:r>
          </w:p>
        </w:tc>
        <w:tc>
          <w:tcPr>
            <w:tcW w:w="284" w:type="dxa"/>
          </w:tcPr>
          <w:p w14:paraId="4CAEC074"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w:t>
            </w:r>
          </w:p>
        </w:tc>
        <w:tc>
          <w:tcPr>
            <w:tcW w:w="739" w:type="dxa"/>
            <w:tcBorders>
              <w:right w:val="single" w:sz="4" w:space="0" w:color="auto"/>
            </w:tcBorders>
          </w:tcPr>
          <w:p w14:paraId="671A04BF"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11.6</w:t>
            </w:r>
          </w:p>
        </w:tc>
        <w:tc>
          <w:tcPr>
            <w:tcW w:w="678" w:type="dxa"/>
            <w:tcBorders>
              <w:left w:val="single" w:sz="4" w:space="0" w:color="auto"/>
            </w:tcBorders>
          </w:tcPr>
          <w:p w14:paraId="6C34EEB9"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7.8</w:t>
            </w:r>
          </w:p>
        </w:tc>
        <w:tc>
          <w:tcPr>
            <w:tcW w:w="567" w:type="dxa"/>
          </w:tcPr>
          <w:p w14:paraId="45B71928"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6.7</w:t>
            </w:r>
          </w:p>
        </w:tc>
        <w:tc>
          <w:tcPr>
            <w:tcW w:w="851" w:type="dxa"/>
          </w:tcPr>
          <w:p w14:paraId="1C4CE761"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20</w:t>
            </w:r>
          </w:p>
        </w:tc>
        <w:tc>
          <w:tcPr>
            <w:tcW w:w="850" w:type="dxa"/>
          </w:tcPr>
          <w:p w14:paraId="4D553187"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10</w:t>
            </w:r>
          </w:p>
        </w:tc>
        <w:tc>
          <w:tcPr>
            <w:tcW w:w="284" w:type="dxa"/>
          </w:tcPr>
          <w:p w14:paraId="5859F836"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0</w:t>
            </w:r>
          </w:p>
        </w:tc>
        <w:tc>
          <w:tcPr>
            <w:tcW w:w="600" w:type="dxa"/>
          </w:tcPr>
          <w:p w14:paraId="0E94063D"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0.8</w:t>
            </w:r>
          </w:p>
        </w:tc>
      </w:tr>
      <w:tr w:rsidR="00921CE7" w:rsidRPr="005C65F3" w14:paraId="386F2AB8" w14:textId="77777777" w:rsidTr="009534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2" w:type="dxa"/>
            <w:tcBorders>
              <w:right w:val="single" w:sz="4" w:space="0" w:color="auto"/>
            </w:tcBorders>
          </w:tcPr>
          <w:p w14:paraId="64829170" w14:textId="77777777" w:rsidR="00921CE7" w:rsidRPr="005C65F3" w:rsidRDefault="00921CE7" w:rsidP="009534C8">
            <w:pPr>
              <w:spacing w:line="480" w:lineRule="auto"/>
              <w:rPr>
                <w:rFonts w:ascii="Arial" w:hAnsi="Arial" w:cs="Arial"/>
                <w:bCs w:val="0"/>
                <w:color w:val="000000"/>
                <w:sz w:val="20"/>
                <w:szCs w:val="20"/>
                <w:lang w:val="en-US"/>
              </w:rPr>
            </w:pPr>
            <w:r w:rsidRPr="005C65F3">
              <w:rPr>
                <w:rFonts w:ascii="Arial" w:hAnsi="Arial" w:cs="Arial"/>
                <w:bCs w:val="0"/>
                <w:color w:val="000000"/>
                <w:sz w:val="20"/>
                <w:szCs w:val="20"/>
                <w:lang w:val="en-US"/>
              </w:rPr>
              <w:t>HepG2</w:t>
            </w:r>
          </w:p>
        </w:tc>
        <w:tc>
          <w:tcPr>
            <w:tcW w:w="709" w:type="dxa"/>
            <w:tcBorders>
              <w:left w:val="single" w:sz="4" w:space="0" w:color="auto"/>
            </w:tcBorders>
          </w:tcPr>
          <w:p w14:paraId="00125A2C"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1.7</w:t>
            </w:r>
          </w:p>
        </w:tc>
        <w:tc>
          <w:tcPr>
            <w:tcW w:w="567" w:type="dxa"/>
          </w:tcPr>
          <w:p w14:paraId="5B19ED59"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1.4</w:t>
            </w:r>
          </w:p>
        </w:tc>
        <w:tc>
          <w:tcPr>
            <w:tcW w:w="851" w:type="dxa"/>
          </w:tcPr>
          <w:p w14:paraId="0CB36559"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5.3</w:t>
            </w:r>
          </w:p>
        </w:tc>
        <w:tc>
          <w:tcPr>
            <w:tcW w:w="850" w:type="dxa"/>
          </w:tcPr>
          <w:p w14:paraId="5943CBAA"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2.5</w:t>
            </w:r>
          </w:p>
        </w:tc>
        <w:tc>
          <w:tcPr>
            <w:tcW w:w="284" w:type="dxa"/>
          </w:tcPr>
          <w:p w14:paraId="18E92BC7"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w:t>
            </w:r>
          </w:p>
        </w:tc>
        <w:tc>
          <w:tcPr>
            <w:tcW w:w="739" w:type="dxa"/>
            <w:tcBorders>
              <w:right w:val="single" w:sz="4" w:space="0" w:color="auto"/>
            </w:tcBorders>
          </w:tcPr>
          <w:p w14:paraId="44411DCD"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11.6</w:t>
            </w:r>
          </w:p>
        </w:tc>
        <w:tc>
          <w:tcPr>
            <w:tcW w:w="678" w:type="dxa"/>
            <w:tcBorders>
              <w:left w:val="single" w:sz="4" w:space="0" w:color="auto"/>
            </w:tcBorders>
          </w:tcPr>
          <w:p w14:paraId="11211745"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6.7</w:t>
            </w:r>
          </w:p>
        </w:tc>
        <w:tc>
          <w:tcPr>
            <w:tcW w:w="567" w:type="dxa"/>
          </w:tcPr>
          <w:p w14:paraId="3D8664B8"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6.6</w:t>
            </w:r>
          </w:p>
        </w:tc>
        <w:tc>
          <w:tcPr>
            <w:tcW w:w="851" w:type="dxa"/>
          </w:tcPr>
          <w:p w14:paraId="67D2B897"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20</w:t>
            </w:r>
          </w:p>
        </w:tc>
        <w:tc>
          <w:tcPr>
            <w:tcW w:w="850" w:type="dxa"/>
          </w:tcPr>
          <w:p w14:paraId="1A005937"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10</w:t>
            </w:r>
          </w:p>
        </w:tc>
        <w:tc>
          <w:tcPr>
            <w:tcW w:w="284" w:type="dxa"/>
          </w:tcPr>
          <w:p w14:paraId="1A6B5D16"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0</w:t>
            </w:r>
          </w:p>
        </w:tc>
        <w:tc>
          <w:tcPr>
            <w:tcW w:w="600" w:type="dxa"/>
          </w:tcPr>
          <w:p w14:paraId="23DEE11F"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0.8</w:t>
            </w:r>
          </w:p>
        </w:tc>
      </w:tr>
      <w:tr w:rsidR="00921CE7" w:rsidRPr="005C65F3" w14:paraId="65964611" w14:textId="77777777" w:rsidTr="009534C8">
        <w:tc>
          <w:tcPr>
            <w:cnfStyle w:val="001000000000" w:firstRow="0" w:lastRow="0" w:firstColumn="1" w:lastColumn="0" w:oddVBand="0" w:evenVBand="0" w:oddHBand="0" w:evenHBand="0" w:firstRowFirstColumn="0" w:firstRowLastColumn="0" w:lastRowFirstColumn="0" w:lastRowLastColumn="0"/>
            <w:tcW w:w="1242" w:type="dxa"/>
            <w:tcBorders>
              <w:right w:val="single" w:sz="4" w:space="0" w:color="auto"/>
            </w:tcBorders>
          </w:tcPr>
          <w:p w14:paraId="1BC6A120" w14:textId="77777777" w:rsidR="00921CE7" w:rsidRPr="005C65F3" w:rsidRDefault="00921CE7" w:rsidP="009534C8">
            <w:pPr>
              <w:spacing w:line="480" w:lineRule="auto"/>
              <w:rPr>
                <w:rFonts w:ascii="Arial" w:hAnsi="Arial" w:cs="Arial"/>
                <w:bCs w:val="0"/>
                <w:color w:val="000000"/>
                <w:sz w:val="20"/>
                <w:szCs w:val="20"/>
                <w:lang w:val="en-US"/>
              </w:rPr>
            </w:pPr>
            <w:r w:rsidRPr="005C65F3">
              <w:rPr>
                <w:rFonts w:ascii="Arial" w:hAnsi="Arial" w:cs="Arial"/>
                <w:bCs w:val="0"/>
                <w:color w:val="000000"/>
                <w:sz w:val="20"/>
                <w:szCs w:val="20"/>
                <w:lang w:val="en-US"/>
              </w:rPr>
              <w:t>HLE</w:t>
            </w:r>
          </w:p>
        </w:tc>
        <w:tc>
          <w:tcPr>
            <w:tcW w:w="709" w:type="dxa"/>
            <w:tcBorders>
              <w:left w:val="single" w:sz="4" w:space="0" w:color="auto"/>
            </w:tcBorders>
          </w:tcPr>
          <w:p w14:paraId="2E1FF8A8"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1.3</w:t>
            </w:r>
          </w:p>
        </w:tc>
        <w:tc>
          <w:tcPr>
            <w:tcW w:w="567" w:type="dxa"/>
          </w:tcPr>
          <w:p w14:paraId="1B930912"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0.5</w:t>
            </w:r>
          </w:p>
        </w:tc>
        <w:tc>
          <w:tcPr>
            <w:tcW w:w="851" w:type="dxa"/>
          </w:tcPr>
          <w:p w14:paraId="72CFA851"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3.8</w:t>
            </w:r>
          </w:p>
        </w:tc>
        <w:tc>
          <w:tcPr>
            <w:tcW w:w="850" w:type="dxa"/>
          </w:tcPr>
          <w:p w14:paraId="23790EC8"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3.7</w:t>
            </w:r>
          </w:p>
        </w:tc>
        <w:tc>
          <w:tcPr>
            <w:tcW w:w="284" w:type="dxa"/>
          </w:tcPr>
          <w:p w14:paraId="7638E319"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w:t>
            </w:r>
          </w:p>
        </w:tc>
        <w:tc>
          <w:tcPr>
            <w:tcW w:w="739" w:type="dxa"/>
            <w:tcBorders>
              <w:right w:val="single" w:sz="4" w:space="0" w:color="auto"/>
            </w:tcBorders>
          </w:tcPr>
          <w:p w14:paraId="7F6D2B1E"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11.6</w:t>
            </w:r>
          </w:p>
        </w:tc>
        <w:tc>
          <w:tcPr>
            <w:tcW w:w="678" w:type="dxa"/>
            <w:tcBorders>
              <w:left w:val="single" w:sz="4" w:space="0" w:color="auto"/>
            </w:tcBorders>
          </w:tcPr>
          <w:p w14:paraId="1A1C139D"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0.9</w:t>
            </w:r>
          </w:p>
        </w:tc>
        <w:tc>
          <w:tcPr>
            <w:tcW w:w="567" w:type="dxa"/>
          </w:tcPr>
          <w:p w14:paraId="42292F4C"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0.4</w:t>
            </w:r>
          </w:p>
        </w:tc>
        <w:tc>
          <w:tcPr>
            <w:tcW w:w="851" w:type="dxa"/>
          </w:tcPr>
          <w:p w14:paraId="41085877"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20</w:t>
            </w:r>
          </w:p>
        </w:tc>
        <w:tc>
          <w:tcPr>
            <w:tcW w:w="850" w:type="dxa"/>
          </w:tcPr>
          <w:p w14:paraId="7836AF9C"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10</w:t>
            </w:r>
          </w:p>
        </w:tc>
        <w:tc>
          <w:tcPr>
            <w:tcW w:w="284" w:type="dxa"/>
          </w:tcPr>
          <w:p w14:paraId="64FBE077"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w:t>
            </w:r>
          </w:p>
        </w:tc>
        <w:tc>
          <w:tcPr>
            <w:tcW w:w="600" w:type="dxa"/>
          </w:tcPr>
          <w:p w14:paraId="2DDF2B8B"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0.8</w:t>
            </w:r>
          </w:p>
        </w:tc>
      </w:tr>
      <w:tr w:rsidR="00921CE7" w:rsidRPr="005C65F3" w14:paraId="55B06841" w14:textId="77777777" w:rsidTr="009534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2" w:type="dxa"/>
            <w:tcBorders>
              <w:right w:val="single" w:sz="4" w:space="0" w:color="auto"/>
            </w:tcBorders>
          </w:tcPr>
          <w:p w14:paraId="510ADA75" w14:textId="77777777" w:rsidR="00921CE7" w:rsidRPr="005C65F3" w:rsidRDefault="00921CE7" w:rsidP="009534C8">
            <w:pPr>
              <w:spacing w:line="480" w:lineRule="auto"/>
              <w:rPr>
                <w:rFonts w:ascii="Arial" w:hAnsi="Arial" w:cs="Arial"/>
                <w:bCs w:val="0"/>
                <w:color w:val="000000"/>
                <w:sz w:val="20"/>
                <w:szCs w:val="20"/>
                <w:lang w:val="en-US"/>
              </w:rPr>
            </w:pPr>
            <w:r w:rsidRPr="005C65F3">
              <w:rPr>
                <w:rFonts w:ascii="Arial" w:hAnsi="Arial" w:cs="Arial"/>
                <w:bCs w:val="0"/>
                <w:color w:val="000000"/>
                <w:sz w:val="20"/>
                <w:szCs w:val="20"/>
                <w:lang w:val="en-US"/>
              </w:rPr>
              <w:t>HLF</w:t>
            </w:r>
          </w:p>
        </w:tc>
        <w:tc>
          <w:tcPr>
            <w:tcW w:w="709" w:type="dxa"/>
            <w:tcBorders>
              <w:left w:val="single" w:sz="4" w:space="0" w:color="auto"/>
            </w:tcBorders>
          </w:tcPr>
          <w:p w14:paraId="286BA401"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2.3</w:t>
            </w:r>
          </w:p>
        </w:tc>
        <w:tc>
          <w:tcPr>
            <w:tcW w:w="567" w:type="dxa"/>
          </w:tcPr>
          <w:p w14:paraId="447F8A9D"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1.6</w:t>
            </w:r>
          </w:p>
        </w:tc>
        <w:tc>
          <w:tcPr>
            <w:tcW w:w="851" w:type="dxa"/>
          </w:tcPr>
          <w:p w14:paraId="6BF5711D"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8.4</w:t>
            </w:r>
          </w:p>
        </w:tc>
        <w:tc>
          <w:tcPr>
            <w:tcW w:w="850" w:type="dxa"/>
          </w:tcPr>
          <w:p w14:paraId="42015BB3"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6.9</w:t>
            </w:r>
          </w:p>
        </w:tc>
        <w:tc>
          <w:tcPr>
            <w:tcW w:w="284" w:type="dxa"/>
          </w:tcPr>
          <w:p w14:paraId="4927A6BD"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0</w:t>
            </w:r>
          </w:p>
        </w:tc>
        <w:tc>
          <w:tcPr>
            <w:tcW w:w="739" w:type="dxa"/>
            <w:tcBorders>
              <w:right w:val="single" w:sz="4" w:space="0" w:color="auto"/>
            </w:tcBorders>
          </w:tcPr>
          <w:p w14:paraId="113469CB"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11.6</w:t>
            </w:r>
          </w:p>
        </w:tc>
        <w:tc>
          <w:tcPr>
            <w:tcW w:w="678" w:type="dxa"/>
            <w:tcBorders>
              <w:left w:val="single" w:sz="4" w:space="0" w:color="auto"/>
            </w:tcBorders>
          </w:tcPr>
          <w:p w14:paraId="22CB4F03"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0.7</w:t>
            </w:r>
          </w:p>
        </w:tc>
        <w:tc>
          <w:tcPr>
            <w:tcW w:w="567" w:type="dxa"/>
          </w:tcPr>
          <w:p w14:paraId="6CA2FDC1"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0.4</w:t>
            </w:r>
          </w:p>
        </w:tc>
        <w:tc>
          <w:tcPr>
            <w:tcW w:w="851" w:type="dxa"/>
          </w:tcPr>
          <w:p w14:paraId="43EDC2E2"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20</w:t>
            </w:r>
          </w:p>
        </w:tc>
        <w:tc>
          <w:tcPr>
            <w:tcW w:w="850" w:type="dxa"/>
          </w:tcPr>
          <w:p w14:paraId="135A35FD"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10</w:t>
            </w:r>
          </w:p>
        </w:tc>
        <w:tc>
          <w:tcPr>
            <w:tcW w:w="284" w:type="dxa"/>
          </w:tcPr>
          <w:p w14:paraId="06D5F53E"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w:t>
            </w:r>
          </w:p>
        </w:tc>
        <w:tc>
          <w:tcPr>
            <w:tcW w:w="600" w:type="dxa"/>
          </w:tcPr>
          <w:p w14:paraId="592E0631"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0.8</w:t>
            </w:r>
          </w:p>
        </w:tc>
      </w:tr>
      <w:tr w:rsidR="00921CE7" w:rsidRPr="005C65F3" w14:paraId="705BB7F2" w14:textId="77777777" w:rsidTr="009534C8">
        <w:tc>
          <w:tcPr>
            <w:cnfStyle w:val="001000000000" w:firstRow="0" w:lastRow="0" w:firstColumn="1" w:lastColumn="0" w:oddVBand="0" w:evenVBand="0" w:oddHBand="0" w:evenHBand="0" w:firstRowFirstColumn="0" w:firstRowLastColumn="0" w:lastRowFirstColumn="0" w:lastRowLastColumn="0"/>
            <w:tcW w:w="1242" w:type="dxa"/>
            <w:tcBorders>
              <w:right w:val="single" w:sz="4" w:space="0" w:color="auto"/>
            </w:tcBorders>
          </w:tcPr>
          <w:p w14:paraId="6B9C7960" w14:textId="77777777" w:rsidR="00921CE7" w:rsidRPr="005C65F3" w:rsidRDefault="00921CE7" w:rsidP="009534C8">
            <w:pPr>
              <w:spacing w:line="480" w:lineRule="auto"/>
              <w:rPr>
                <w:rFonts w:ascii="Arial" w:hAnsi="Arial" w:cs="Arial"/>
                <w:bCs w:val="0"/>
                <w:color w:val="000000"/>
                <w:sz w:val="20"/>
                <w:szCs w:val="20"/>
                <w:lang w:val="en-US"/>
              </w:rPr>
            </w:pPr>
            <w:r w:rsidRPr="005C65F3">
              <w:rPr>
                <w:rFonts w:ascii="Arial" w:hAnsi="Arial" w:cs="Arial"/>
                <w:bCs w:val="0"/>
                <w:color w:val="000000"/>
                <w:sz w:val="20"/>
                <w:szCs w:val="20"/>
                <w:lang w:val="en-US"/>
              </w:rPr>
              <w:t>HuH1</w:t>
            </w:r>
          </w:p>
        </w:tc>
        <w:tc>
          <w:tcPr>
            <w:tcW w:w="709" w:type="dxa"/>
            <w:tcBorders>
              <w:left w:val="single" w:sz="4" w:space="0" w:color="auto"/>
            </w:tcBorders>
          </w:tcPr>
          <w:p w14:paraId="6CE94A10"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2.3</w:t>
            </w:r>
          </w:p>
        </w:tc>
        <w:tc>
          <w:tcPr>
            <w:tcW w:w="567" w:type="dxa"/>
          </w:tcPr>
          <w:p w14:paraId="4CCB411F"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1.9</w:t>
            </w:r>
          </w:p>
        </w:tc>
        <w:tc>
          <w:tcPr>
            <w:tcW w:w="851" w:type="dxa"/>
          </w:tcPr>
          <w:p w14:paraId="2C8E1F19"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7.7</w:t>
            </w:r>
          </w:p>
        </w:tc>
        <w:tc>
          <w:tcPr>
            <w:tcW w:w="850" w:type="dxa"/>
          </w:tcPr>
          <w:p w14:paraId="634BDDF1"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7.0</w:t>
            </w:r>
          </w:p>
        </w:tc>
        <w:tc>
          <w:tcPr>
            <w:tcW w:w="284" w:type="dxa"/>
          </w:tcPr>
          <w:p w14:paraId="708E5AE9"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0</w:t>
            </w:r>
          </w:p>
        </w:tc>
        <w:tc>
          <w:tcPr>
            <w:tcW w:w="739" w:type="dxa"/>
            <w:tcBorders>
              <w:right w:val="single" w:sz="4" w:space="0" w:color="auto"/>
            </w:tcBorders>
          </w:tcPr>
          <w:p w14:paraId="2042A039"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11.6</w:t>
            </w:r>
          </w:p>
        </w:tc>
        <w:tc>
          <w:tcPr>
            <w:tcW w:w="678" w:type="dxa"/>
            <w:tcBorders>
              <w:left w:val="single" w:sz="4" w:space="0" w:color="auto"/>
            </w:tcBorders>
          </w:tcPr>
          <w:p w14:paraId="37095CAF"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8.0</w:t>
            </w:r>
          </w:p>
        </w:tc>
        <w:tc>
          <w:tcPr>
            <w:tcW w:w="567" w:type="dxa"/>
          </w:tcPr>
          <w:p w14:paraId="7D358554"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7.2</w:t>
            </w:r>
          </w:p>
        </w:tc>
        <w:tc>
          <w:tcPr>
            <w:tcW w:w="851" w:type="dxa"/>
          </w:tcPr>
          <w:p w14:paraId="0948ECF7"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20</w:t>
            </w:r>
          </w:p>
        </w:tc>
        <w:tc>
          <w:tcPr>
            <w:tcW w:w="850" w:type="dxa"/>
          </w:tcPr>
          <w:p w14:paraId="4DB7868A"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10</w:t>
            </w:r>
          </w:p>
        </w:tc>
        <w:tc>
          <w:tcPr>
            <w:tcW w:w="284" w:type="dxa"/>
          </w:tcPr>
          <w:p w14:paraId="14B12890"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0</w:t>
            </w:r>
          </w:p>
        </w:tc>
        <w:tc>
          <w:tcPr>
            <w:tcW w:w="600" w:type="dxa"/>
          </w:tcPr>
          <w:p w14:paraId="6B6DDA47"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0.8</w:t>
            </w:r>
          </w:p>
        </w:tc>
      </w:tr>
      <w:tr w:rsidR="00921CE7" w:rsidRPr="005C65F3" w14:paraId="0A52458F" w14:textId="77777777" w:rsidTr="009534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2" w:type="dxa"/>
            <w:tcBorders>
              <w:right w:val="single" w:sz="4" w:space="0" w:color="auto"/>
            </w:tcBorders>
          </w:tcPr>
          <w:p w14:paraId="09ACBD52" w14:textId="77777777" w:rsidR="00921CE7" w:rsidRPr="005C65F3" w:rsidRDefault="00921CE7" w:rsidP="009534C8">
            <w:pPr>
              <w:spacing w:line="480" w:lineRule="auto"/>
              <w:rPr>
                <w:rFonts w:ascii="Arial" w:hAnsi="Arial" w:cs="Arial"/>
                <w:bCs w:val="0"/>
                <w:color w:val="000000"/>
                <w:sz w:val="20"/>
                <w:szCs w:val="20"/>
                <w:lang w:val="en-US"/>
              </w:rPr>
            </w:pPr>
            <w:r w:rsidRPr="005C65F3">
              <w:rPr>
                <w:rFonts w:ascii="Arial" w:hAnsi="Arial" w:cs="Arial"/>
                <w:bCs w:val="0"/>
                <w:color w:val="000000"/>
                <w:sz w:val="20"/>
                <w:szCs w:val="20"/>
                <w:lang w:val="en-US"/>
              </w:rPr>
              <w:t>HuH7</w:t>
            </w:r>
          </w:p>
        </w:tc>
        <w:tc>
          <w:tcPr>
            <w:tcW w:w="709" w:type="dxa"/>
            <w:tcBorders>
              <w:left w:val="single" w:sz="4" w:space="0" w:color="auto"/>
            </w:tcBorders>
          </w:tcPr>
          <w:p w14:paraId="42E7B6C0"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2.4</w:t>
            </w:r>
          </w:p>
        </w:tc>
        <w:tc>
          <w:tcPr>
            <w:tcW w:w="567" w:type="dxa"/>
          </w:tcPr>
          <w:p w14:paraId="4E5AB3EC"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1.5</w:t>
            </w:r>
          </w:p>
        </w:tc>
        <w:tc>
          <w:tcPr>
            <w:tcW w:w="851" w:type="dxa"/>
          </w:tcPr>
          <w:p w14:paraId="08B54C37"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5.2</w:t>
            </w:r>
          </w:p>
        </w:tc>
        <w:tc>
          <w:tcPr>
            <w:tcW w:w="850" w:type="dxa"/>
          </w:tcPr>
          <w:p w14:paraId="2E39878A"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5.7</w:t>
            </w:r>
          </w:p>
        </w:tc>
        <w:tc>
          <w:tcPr>
            <w:tcW w:w="284" w:type="dxa"/>
          </w:tcPr>
          <w:p w14:paraId="70117D64"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0</w:t>
            </w:r>
          </w:p>
        </w:tc>
        <w:tc>
          <w:tcPr>
            <w:tcW w:w="739" w:type="dxa"/>
            <w:tcBorders>
              <w:right w:val="single" w:sz="4" w:space="0" w:color="auto"/>
            </w:tcBorders>
          </w:tcPr>
          <w:p w14:paraId="6A04515F"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11.6</w:t>
            </w:r>
          </w:p>
        </w:tc>
        <w:tc>
          <w:tcPr>
            <w:tcW w:w="678" w:type="dxa"/>
            <w:tcBorders>
              <w:left w:val="single" w:sz="4" w:space="0" w:color="auto"/>
            </w:tcBorders>
          </w:tcPr>
          <w:p w14:paraId="42B2A704"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0.7</w:t>
            </w:r>
          </w:p>
        </w:tc>
        <w:tc>
          <w:tcPr>
            <w:tcW w:w="567" w:type="dxa"/>
          </w:tcPr>
          <w:p w14:paraId="5ABE27CF"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0.6</w:t>
            </w:r>
          </w:p>
        </w:tc>
        <w:tc>
          <w:tcPr>
            <w:tcW w:w="851" w:type="dxa"/>
          </w:tcPr>
          <w:p w14:paraId="4C0A047E"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3.2</w:t>
            </w:r>
          </w:p>
        </w:tc>
        <w:tc>
          <w:tcPr>
            <w:tcW w:w="850" w:type="dxa"/>
          </w:tcPr>
          <w:p w14:paraId="375B3CE0"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3.0</w:t>
            </w:r>
          </w:p>
        </w:tc>
        <w:tc>
          <w:tcPr>
            <w:tcW w:w="284" w:type="dxa"/>
          </w:tcPr>
          <w:p w14:paraId="423B34D1"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w:t>
            </w:r>
          </w:p>
        </w:tc>
        <w:tc>
          <w:tcPr>
            <w:tcW w:w="600" w:type="dxa"/>
          </w:tcPr>
          <w:p w14:paraId="74660ECA"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0.8</w:t>
            </w:r>
          </w:p>
        </w:tc>
      </w:tr>
      <w:tr w:rsidR="00921CE7" w:rsidRPr="005C65F3" w14:paraId="2583E6AC" w14:textId="77777777" w:rsidTr="009534C8">
        <w:tc>
          <w:tcPr>
            <w:cnfStyle w:val="001000000000" w:firstRow="0" w:lastRow="0" w:firstColumn="1" w:lastColumn="0" w:oddVBand="0" w:evenVBand="0" w:oddHBand="0" w:evenHBand="0" w:firstRowFirstColumn="0" w:firstRowLastColumn="0" w:lastRowFirstColumn="0" w:lastRowLastColumn="0"/>
            <w:tcW w:w="1242" w:type="dxa"/>
            <w:tcBorders>
              <w:right w:val="single" w:sz="4" w:space="0" w:color="auto"/>
            </w:tcBorders>
          </w:tcPr>
          <w:p w14:paraId="11434144" w14:textId="77777777" w:rsidR="00921CE7" w:rsidRPr="005C65F3" w:rsidRDefault="00921CE7" w:rsidP="009534C8">
            <w:pPr>
              <w:spacing w:line="480" w:lineRule="auto"/>
              <w:rPr>
                <w:rFonts w:ascii="Arial" w:hAnsi="Arial" w:cs="Arial"/>
                <w:bCs w:val="0"/>
                <w:color w:val="000000"/>
                <w:sz w:val="20"/>
                <w:szCs w:val="20"/>
                <w:lang w:val="en-US"/>
              </w:rPr>
            </w:pPr>
            <w:r w:rsidRPr="005C65F3">
              <w:rPr>
                <w:rFonts w:ascii="Arial" w:hAnsi="Arial" w:cs="Arial"/>
                <w:bCs w:val="0"/>
                <w:color w:val="000000"/>
                <w:sz w:val="20"/>
                <w:szCs w:val="20"/>
                <w:lang w:val="en-US"/>
              </w:rPr>
              <w:t>PLC-PRF5</w:t>
            </w:r>
          </w:p>
        </w:tc>
        <w:tc>
          <w:tcPr>
            <w:tcW w:w="709" w:type="dxa"/>
            <w:tcBorders>
              <w:left w:val="single" w:sz="4" w:space="0" w:color="auto"/>
            </w:tcBorders>
          </w:tcPr>
          <w:p w14:paraId="5C2B77A9"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2.9</w:t>
            </w:r>
          </w:p>
        </w:tc>
        <w:tc>
          <w:tcPr>
            <w:tcW w:w="567" w:type="dxa"/>
          </w:tcPr>
          <w:p w14:paraId="0A9A83D0"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2.7</w:t>
            </w:r>
          </w:p>
        </w:tc>
        <w:tc>
          <w:tcPr>
            <w:tcW w:w="851" w:type="dxa"/>
          </w:tcPr>
          <w:p w14:paraId="64BF67E0"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7.2</w:t>
            </w:r>
          </w:p>
        </w:tc>
        <w:tc>
          <w:tcPr>
            <w:tcW w:w="850" w:type="dxa"/>
          </w:tcPr>
          <w:p w14:paraId="1E00E7C0"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10</w:t>
            </w:r>
          </w:p>
        </w:tc>
        <w:tc>
          <w:tcPr>
            <w:tcW w:w="284" w:type="dxa"/>
          </w:tcPr>
          <w:p w14:paraId="23C76F64"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0</w:t>
            </w:r>
          </w:p>
        </w:tc>
        <w:tc>
          <w:tcPr>
            <w:tcW w:w="739" w:type="dxa"/>
            <w:tcBorders>
              <w:right w:val="single" w:sz="4" w:space="0" w:color="auto"/>
            </w:tcBorders>
          </w:tcPr>
          <w:p w14:paraId="35092379"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11.6</w:t>
            </w:r>
          </w:p>
        </w:tc>
        <w:tc>
          <w:tcPr>
            <w:tcW w:w="678" w:type="dxa"/>
            <w:tcBorders>
              <w:left w:val="single" w:sz="4" w:space="0" w:color="auto"/>
            </w:tcBorders>
          </w:tcPr>
          <w:p w14:paraId="3AA2B21F"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&gt;20</w:t>
            </w:r>
          </w:p>
        </w:tc>
        <w:tc>
          <w:tcPr>
            <w:tcW w:w="567" w:type="dxa"/>
          </w:tcPr>
          <w:p w14:paraId="0E982EF3"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&gt;20</w:t>
            </w:r>
          </w:p>
        </w:tc>
        <w:tc>
          <w:tcPr>
            <w:tcW w:w="851" w:type="dxa"/>
          </w:tcPr>
          <w:p w14:paraId="7F4DD207"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20</w:t>
            </w:r>
          </w:p>
        </w:tc>
        <w:tc>
          <w:tcPr>
            <w:tcW w:w="850" w:type="dxa"/>
          </w:tcPr>
          <w:p w14:paraId="677F47C2"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10</w:t>
            </w:r>
          </w:p>
        </w:tc>
        <w:tc>
          <w:tcPr>
            <w:tcW w:w="284" w:type="dxa"/>
          </w:tcPr>
          <w:p w14:paraId="18F0C900"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0</w:t>
            </w:r>
          </w:p>
        </w:tc>
        <w:tc>
          <w:tcPr>
            <w:tcW w:w="600" w:type="dxa"/>
          </w:tcPr>
          <w:p w14:paraId="685BD193"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0.8</w:t>
            </w:r>
          </w:p>
        </w:tc>
      </w:tr>
      <w:tr w:rsidR="00921CE7" w:rsidRPr="005C65F3" w14:paraId="2EDE5CB6" w14:textId="77777777" w:rsidTr="009534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2" w:type="dxa"/>
            <w:tcBorders>
              <w:right w:val="single" w:sz="4" w:space="0" w:color="auto"/>
            </w:tcBorders>
          </w:tcPr>
          <w:p w14:paraId="50350809" w14:textId="77777777" w:rsidR="00921CE7" w:rsidRPr="005C65F3" w:rsidRDefault="00921CE7" w:rsidP="009534C8">
            <w:pPr>
              <w:spacing w:line="480" w:lineRule="auto"/>
              <w:rPr>
                <w:rFonts w:ascii="Arial" w:hAnsi="Arial" w:cs="Arial"/>
                <w:bCs w:val="0"/>
                <w:color w:val="000000"/>
                <w:sz w:val="20"/>
                <w:szCs w:val="20"/>
                <w:lang w:val="en-US"/>
              </w:rPr>
            </w:pPr>
            <w:r w:rsidRPr="005C65F3">
              <w:rPr>
                <w:rFonts w:ascii="Arial" w:hAnsi="Arial" w:cs="Arial"/>
                <w:bCs w:val="0"/>
                <w:color w:val="000000"/>
                <w:sz w:val="20"/>
                <w:szCs w:val="20"/>
                <w:lang w:val="en-US"/>
              </w:rPr>
              <w:t>Snu398</w:t>
            </w:r>
          </w:p>
        </w:tc>
        <w:tc>
          <w:tcPr>
            <w:tcW w:w="709" w:type="dxa"/>
            <w:tcBorders>
              <w:left w:val="single" w:sz="4" w:space="0" w:color="auto"/>
            </w:tcBorders>
          </w:tcPr>
          <w:p w14:paraId="1D8219EA"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1.5</w:t>
            </w:r>
          </w:p>
        </w:tc>
        <w:tc>
          <w:tcPr>
            <w:tcW w:w="567" w:type="dxa"/>
          </w:tcPr>
          <w:p w14:paraId="2328D4EA"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1.1</w:t>
            </w:r>
          </w:p>
        </w:tc>
        <w:tc>
          <w:tcPr>
            <w:tcW w:w="851" w:type="dxa"/>
          </w:tcPr>
          <w:p w14:paraId="707CE39B"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9.2</w:t>
            </w:r>
          </w:p>
        </w:tc>
        <w:tc>
          <w:tcPr>
            <w:tcW w:w="850" w:type="dxa"/>
          </w:tcPr>
          <w:p w14:paraId="02349FE8"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5.1</w:t>
            </w:r>
          </w:p>
        </w:tc>
        <w:tc>
          <w:tcPr>
            <w:tcW w:w="284" w:type="dxa"/>
          </w:tcPr>
          <w:p w14:paraId="37E73EA7"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w:t>
            </w:r>
          </w:p>
        </w:tc>
        <w:tc>
          <w:tcPr>
            <w:tcW w:w="739" w:type="dxa"/>
            <w:tcBorders>
              <w:right w:val="single" w:sz="4" w:space="0" w:color="auto"/>
            </w:tcBorders>
          </w:tcPr>
          <w:p w14:paraId="3D5B6F6D"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11.6</w:t>
            </w:r>
          </w:p>
        </w:tc>
        <w:tc>
          <w:tcPr>
            <w:tcW w:w="678" w:type="dxa"/>
            <w:tcBorders>
              <w:left w:val="single" w:sz="4" w:space="0" w:color="auto"/>
            </w:tcBorders>
          </w:tcPr>
          <w:p w14:paraId="77CE8282"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1.0</w:t>
            </w:r>
          </w:p>
        </w:tc>
        <w:tc>
          <w:tcPr>
            <w:tcW w:w="567" w:type="dxa"/>
          </w:tcPr>
          <w:p w14:paraId="4871B43B"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0.5</w:t>
            </w:r>
          </w:p>
        </w:tc>
        <w:tc>
          <w:tcPr>
            <w:tcW w:w="851" w:type="dxa"/>
          </w:tcPr>
          <w:p w14:paraId="4D1C10C7"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20</w:t>
            </w:r>
          </w:p>
        </w:tc>
        <w:tc>
          <w:tcPr>
            <w:tcW w:w="850" w:type="dxa"/>
          </w:tcPr>
          <w:p w14:paraId="48BC77DC"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10</w:t>
            </w:r>
          </w:p>
        </w:tc>
        <w:tc>
          <w:tcPr>
            <w:tcW w:w="284" w:type="dxa"/>
          </w:tcPr>
          <w:p w14:paraId="014F1D66"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w:t>
            </w:r>
          </w:p>
        </w:tc>
        <w:tc>
          <w:tcPr>
            <w:tcW w:w="600" w:type="dxa"/>
          </w:tcPr>
          <w:p w14:paraId="532789CD"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0.8</w:t>
            </w:r>
          </w:p>
        </w:tc>
      </w:tr>
      <w:tr w:rsidR="00921CE7" w:rsidRPr="005C65F3" w14:paraId="5F2613D2" w14:textId="77777777" w:rsidTr="009534C8">
        <w:tc>
          <w:tcPr>
            <w:cnfStyle w:val="001000000000" w:firstRow="0" w:lastRow="0" w:firstColumn="1" w:lastColumn="0" w:oddVBand="0" w:evenVBand="0" w:oddHBand="0" w:evenHBand="0" w:firstRowFirstColumn="0" w:firstRowLastColumn="0" w:lastRowFirstColumn="0" w:lastRowLastColumn="0"/>
            <w:tcW w:w="1242" w:type="dxa"/>
            <w:tcBorders>
              <w:right w:val="single" w:sz="4" w:space="0" w:color="auto"/>
            </w:tcBorders>
          </w:tcPr>
          <w:p w14:paraId="23976BE4" w14:textId="77777777" w:rsidR="00921CE7" w:rsidRPr="005C65F3" w:rsidRDefault="00921CE7" w:rsidP="009534C8">
            <w:pPr>
              <w:spacing w:line="480" w:lineRule="auto"/>
              <w:rPr>
                <w:rFonts w:ascii="Arial" w:hAnsi="Arial" w:cs="Arial"/>
                <w:bCs w:val="0"/>
                <w:color w:val="000000"/>
                <w:sz w:val="20"/>
                <w:szCs w:val="20"/>
                <w:lang w:val="en-US"/>
              </w:rPr>
            </w:pPr>
            <w:r w:rsidRPr="005C65F3">
              <w:rPr>
                <w:rFonts w:ascii="Arial" w:hAnsi="Arial" w:cs="Arial"/>
                <w:bCs w:val="0"/>
                <w:color w:val="000000"/>
                <w:sz w:val="20"/>
                <w:szCs w:val="20"/>
                <w:lang w:val="en-US"/>
              </w:rPr>
              <w:t>Snu475</w:t>
            </w:r>
          </w:p>
        </w:tc>
        <w:tc>
          <w:tcPr>
            <w:tcW w:w="709" w:type="dxa"/>
            <w:tcBorders>
              <w:left w:val="single" w:sz="4" w:space="0" w:color="auto"/>
            </w:tcBorders>
          </w:tcPr>
          <w:p w14:paraId="0312BF08"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2.8</w:t>
            </w:r>
          </w:p>
        </w:tc>
        <w:tc>
          <w:tcPr>
            <w:tcW w:w="567" w:type="dxa"/>
          </w:tcPr>
          <w:p w14:paraId="0137480A"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3.8</w:t>
            </w:r>
          </w:p>
        </w:tc>
        <w:tc>
          <w:tcPr>
            <w:tcW w:w="851" w:type="dxa"/>
          </w:tcPr>
          <w:p w14:paraId="40D3489B"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20</w:t>
            </w:r>
          </w:p>
        </w:tc>
        <w:tc>
          <w:tcPr>
            <w:tcW w:w="850" w:type="dxa"/>
          </w:tcPr>
          <w:p w14:paraId="049529CA"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8.1</w:t>
            </w:r>
          </w:p>
        </w:tc>
        <w:tc>
          <w:tcPr>
            <w:tcW w:w="284" w:type="dxa"/>
          </w:tcPr>
          <w:p w14:paraId="6970D5B0"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0</w:t>
            </w:r>
          </w:p>
        </w:tc>
        <w:tc>
          <w:tcPr>
            <w:tcW w:w="739" w:type="dxa"/>
            <w:tcBorders>
              <w:right w:val="single" w:sz="4" w:space="0" w:color="auto"/>
            </w:tcBorders>
          </w:tcPr>
          <w:p w14:paraId="28C2C0B1"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11.6</w:t>
            </w:r>
          </w:p>
        </w:tc>
        <w:tc>
          <w:tcPr>
            <w:tcW w:w="678" w:type="dxa"/>
            <w:tcBorders>
              <w:left w:val="single" w:sz="4" w:space="0" w:color="auto"/>
            </w:tcBorders>
          </w:tcPr>
          <w:p w14:paraId="52671486"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2.2</w:t>
            </w:r>
          </w:p>
        </w:tc>
        <w:tc>
          <w:tcPr>
            <w:tcW w:w="567" w:type="dxa"/>
          </w:tcPr>
          <w:p w14:paraId="578B4ACB"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7.4</w:t>
            </w:r>
          </w:p>
        </w:tc>
        <w:tc>
          <w:tcPr>
            <w:tcW w:w="851" w:type="dxa"/>
          </w:tcPr>
          <w:p w14:paraId="15C14017"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20</w:t>
            </w:r>
          </w:p>
        </w:tc>
        <w:tc>
          <w:tcPr>
            <w:tcW w:w="850" w:type="dxa"/>
          </w:tcPr>
          <w:p w14:paraId="31C46CE0"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10</w:t>
            </w:r>
          </w:p>
        </w:tc>
        <w:tc>
          <w:tcPr>
            <w:tcW w:w="284" w:type="dxa"/>
          </w:tcPr>
          <w:p w14:paraId="5791A1E5"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w:t>
            </w:r>
          </w:p>
        </w:tc>
        <w:tc>
          <w:tcPr>
            <w:tcW w:w="600" w:type="dxa"/>
          </w:tcPr>
          <w:p w14:paraId="08FCA3D7"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0.8</w:t>
            </w:r>
          </w:p>
        </w:tc>
      </w:tr>
      <w:tr w:rsidR="00921CE7" w:rsidRPr="005C65F3" w14:paraId="21BAC1A7" w14:textId="77777777" w:rsidTr="009534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2" w:type="dxa"/>
            <w:tcBorders>
              <w:right w:val="single" w:sz="4" w:space="0" w:color="auto"/>
            </w:tcBorders>
          </w:tcPr>
          <w:p w14:paraId="52D33947" w14:textId="77777777" w:rsidR="00921CE7" w:rsidRPr="005C65F3" w:rsidRDefault="00921CE7" w:rsidP="009534C8">
            <w:pPr>
              <w:spacing w:line="480" w:lineRule="auto"/>
              <w:rPr>
                <w:rFonts w:ascii="Arial" w:hAnsi="Arial" w:cs="Arial"/>
                <w:bCs w:val="0"/>
                <w:color w:val="000000"/>
                <w:sz w:val="20"/>
                <w:szCs w:val="20"/>
                <w:lang w:val="en-US"/>
              </w:rPr>
            </w:pPr>
          </w:p>
        </w:tc>
        <w:tc>
          <w:tcPr>
            <w:tcW w:w="4000" w:type="dxa"/>
            <w:gridSpan w:val="6"/>
            <w:tcBorders>
              <w:left w:val="single" w:sz="4" w:space="0" w:color="auto"/>
              <w:right w:val="single" w:sz="4" w:space="0" w:color="auto"/>
            </w:tcBorders>
          </w:tcPr>
          <w:p w14:paraId="0C493868"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lang w:val="en-US"/>
              </w:rPr>
            </w:pPr>
            <w:r w:rsidRPr="005C65F3">
              <w:rPr>
                <w:rFonts w:ascii="Arial" w:hAnsi="Arial" w:cs="Arial"/>
                <w:b/>
                <w:color w:val="000000"/>
                <w:sz w:val="20"/>
                <w:szCs w:val="20"/>
                <w:lang w:val="en-US"/>
              </w:rPr>
              <w:t>Regorafenib</w:t>
            </w:r>
          </w:p>
        </w:tc>
        <w:tc>
          <w:tcPr>
            <w:tcW w:w="3830" w:type="dxa"/>
            <w:gridSpan w:val="6"/>
            <w:tcBorders>
              <w:left w:val="single" w:sz="4" w:space="0" w:color="auto"/>
            </w:tcBorders>
          </w:tcPr>
          <w:p w14:paraId="70059890"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lang w:val="en-US"/>
              </w:rPr>
            </w:pPr>
            <w:r w:rsidRPr="005C65F3">
              <w:rPr>
                <w:rFonts w:ascii="Arial" w:hAnsi="Arial" w:cs="Arial"/>
                <w:b/>
                <w:color w:val="000000"/>
                <w:sz w:val="20"/>
                <w:szCs w:val="20"/>
                <w:lang w:val="en-US"/>
              </w:rPr>
              <w:t>Cabozantinib</w:t>
            </w:r>
          </w:p>
        </w:tc>
      </w:tr>
      <w:tr w:rsidR="00921CE7" w:rsidRPr="005C65F3" w14:paraId="0B6D78E4" w14:textId="77777777" w:rsidTr="009534C8">
        <w:tc>
          <w:tcPr>
            <w:cnfStyle w:val="001000000000" w:firstRow="0" w:lastRow="0" w:firstColumn="1" w:lastColumn="0" w:oddVBand="0" w:evenVBand="0" w:oddHBand="0" w:evenHBand="0" w:firstRowFirstColumn="0" w:firstRowLastColumn="0" w:lastRowFirstColumn="0" w:lastRowLastColumn="0"/>
            <w:tcW w:w="1242" w:type="dxa"/>
            <w:tcBorders>
              <w:right w:val="single" w:sz="4" w:space="0" w:color="auto"/>
            </w:tcBorders>
          </w:tcPr>
          <w:p w14:paraId="14A3E888" w14:textId="77777777" w:rsidR="00921CE7" w:rsidRPr="005C65F3" w:rsidRDefault="00921CE7" w:rsidP="009534C8">
            <w:pPr>
              <w:spacing w:line="480" w:lineRule="auto"/>
              <w:rPr>
                <w:rFonts w:ascii="Arial" w:hAnsi="Arial" w:cs="Arial"/>
                <w:bCs w:val="0"/>
                <w:color w:val="000000"/>
                <w:sz w:val="20"/>
                <w:szCs w:val="20"/>
                <w:lang w:val="en-US"/>
              </w:rPr>
            </w:pPr>
            <w:r w:rsidRPr="005C65F3">
              <w:rPr>
                <w:rFonts w:ascii="Arial" w:hAnsi="Arial" w:cs="Arial"/>
                <w:bCs w:val="0"/>
                <w:color w:val="000000"/>
                <w:sz w:val="20"/>
                <w:szCs w:val="20"/>
                <w:lang w:val="en-US"/>
              </w:rPr>
              <w:t>Cell line</w:t>
            </w:r>
          </w:p>
        </w:tc>
        <w:tc>
          <w:tcPr>
            <w:tcW w:w="709" w:type="dxa"/>
            <w:tcBorders>
              <w:left w:val="single" w:sz="4" w:space="0" w:color="auto"/>
            </w:tcBorders>
          </w:tcPr>
          <w:p w14:paraId="6F1C5A1B"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vertAlign w:val="subscript"/>
                <w:lang w:val="en-US"/>
              </w:rPr>
            </w:pPr>
            <w:r w:rsidRPr="005C65F3">
              <w:rPr>
                <w:rFonts w:ascii="Arial" w:hAnsi="Arial" w:cs="Arial"/>
                <w:b/>
                <w:bCs/>
                <w:color w:val="000000"/>
                <w:sz w:val="20"/>
                <w:szCs w:val="20"/>
                <w:lang w:val="en-US"/>
              </w:rPr>
              <w:t>GR</w:t>
            </w:r>
            <w:r w:rsidRPr="005C65F3">
              <w:rPr>
                <w:rFonts w:ascii="Arial" w:hAnsi="Arial" w:cs="Arial"/>
                <w:b/>
                <w:bCs/>
                <w:color w:val="000000"/>
                <w:sz w:val="20"/>
                <w:szCs w:val="20"/>
                <w:vertAlign w:val="subscript"/>
                <w:lang w:val="en-US"/>
              </w:rPr>
              <w:t>50</w:t>
            </w:r>
          </w:p>
        </w:tc>
        <w:tc>
          <w:tcPr>
            <w:tcW w:w="567" w:type="dxa"/>
          </w:tcPr>
          <w:p w14:paraId="2DB9C08F"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lang w:val="en-US"/>
              </w:rPr>
            </w:pPr>
            <w:r w:rsidRPr="005C65F3">
              <w:rPr>
                <w:rFonts w:ascii="Arial" w:hAnsi="Arial" w:cs="Arial"/>
                <w:b/>
                <w:bCs/>
                <w:color w:val="000000"/>
                <w:sz w:val="20"/>
                <w:szCs w:val="20"/>
                <w:lang w:val="en-US"/>
              </w:rPr>
              <w:t>IC</w:t>
            </w:r>
            <w:r w:rsidRPr="005C65F3">
              <w:rPr>
                <w:rFonts w:ascii="Arial" w:hAnsi="Arial" w:cs="Arial"/>
                <w:b/>
                <w:bCs/>
                <w:color w:val="000000"/>
                <w:sz w:val="20"/>
                <w:szCs w:val="20"/>
                <w:vertAlign w:val="subscript"/>
                <w:lang w:val="en-US"/>
              </w:rPr>
              <w:t>50</w:t>
            </w:r>
          </w:p>
        </w:tc>
        <w:tc>
          <w:tcPr>
            <w:tcW w:w="851" w:type="dxa"/>
          </w:tcPr>
          <w:p w14:paraId="4A1D0670"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lang w:val="en-US"/>
              </w:rPr>
            </w:pPr>
            <w:r w:rsidRPr="005C65F3">
              <w:rPr>
                <w:rFonts w:ascii="Arial" w:hAnsi="Arial" w:cs="Arial"/>
                <w:b/>
                <w:bCs/>
                <w:color w:val="000000"/>
                <w:sz w:val="20"/>
                <w:szCs w:val="20"/>
                <w:lang w:val="en-US"/>
              </w:rPr>
              <w:t>IC</w:t>
            </w:r>
            <w:r w:rsidRPr="005C65F3">
              <w:rPr>
                <w:rFonts w:ascii="Arial" w:hAnsi="Arial" w:cs="Arial"/>
                <w:b/>
                <w:bCs/>
                <w:color w:val="000000"/>
                <w:sz w:val="20"/>
                <w:szCs w:val="20"/>
                <w:vertAlign w:val="subscript"/>
                <w:lang w:val="en-US"/>
              </w:rPr>
              <w:t>50</w:t>
            </w:r>
            <w:r w:rsidRPr="005C65F3">
              <w:rPr>
                <w:rFonts w:ascii="Arial" w:hAnsi="Arial" w:cs="Arial"/>
                <w:b/>
                <w:bCs/>
                <w:color w:val="000000"/>
                <w:sz w:val="20"/>
                <w:szCs w:val="20"/>
                <w:lang w:val="en-US"/>
              </w:rPr>
              <w:t>-Q</w:t>
            </w:r>
          </w:p>
        </w:tc>
        <w:tc>
          <w:tcPr>
            <w:tcW w:w="850" w:type="dxa"/>
          </w:tcPr>
          <w:p w14:paraId="568CE462"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lang w:val="en-US"/>
              </w:rPr>
            </w:pPr>
            <w:r w:rsidRPr="005C65F3">
              <w:rPr>
                <w:rFonts w:ascii="Arial" w:hAnsi="Arial" w:cs="Arial"/>
                <w:b/>
                <w:bCs/>
                <w:color w:val="000000"/>
                <w:sz w:val="20"/>
                <w:szCs w:val="20"/>
                <w:lang w:val="en-US"/>
              </w:rPr>
              <w:t>GI</w:t>
            </w:r>
            <w:r w:rsidRPr="005C65F3">
              <w:rPr>
                <w:rFonts w:ascii="Arial" w:hAnsi="Arial" w:cs="Arial"/>
                <w:b/>
                <w:bCs/>
                <w:color w:val="000000"/>
                <w:sz w:val="20"/>
                <w:szCs w:val="20"/>
                <w:vertAlign w:val="subscript"/>
                <w:lang w:val="en-US"/>
              </w:rPr>
              <w:t>50</w:t>
            </w:r>
            <w:r w:rsidRPr="005C65F3">
              <w:rPr>
                <w:rFonts w:ascii="Arial" w:hAnsi="Arial" w:cs="Arial"/>
                <w:b/>
                <w:bCs/>
                <w:color w:val="000000"/>
                <w:sz w:val="20"/>
                <w:szCs w:val="20"/>
                <w:lang w:val="en-US"/>
              </w:rPr>
              <w:t>-C</w:t>
            </w:r>
          </w:p>
        </w:tc>
        <w:tc>
          <w:tcPr>
            <w:tcW w:w="284" w:type="dxa"/>
          </w:tcPr>
          <w:p w14:paraId="76225A71"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lang w:val="en-US"/>
              </w:rPr>
            </w:pPr>
            <w:r w:rsidRPr="005C65F3">
              <w:rPr>
                <w:rFonts w:ascii="Arial" w:hAnsi="Arial" w:cs="Arial"/>
                <w:b/>
                <w:bCs/>
                <w:color w:val="000000"/>
                <w:sz w:val="20"/>
                <w:szCs w:val="20"/>
                <w:lang w:val="en-US"/>
              </w:rPr>
              <w:t>R</w:t>
            </w:r>
          </w:p>
        </w:tc>
        <w:tc>
          <w:tcPr>
            <w:tcW w:w="739" w:type="dxa"/>
            <w:tcBorders>
              <w:right w:val="single" w:sz="4" w:space="0" w:color="auto"/>
            </w:tcBorders>
          </w:tcPr>
          <w:p w14:paraId="1EF48EE6"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lang w:val="en-US"/>
              </w:rPr>
            </w:pPr>
            <w:r w:rsidRPr="005C65F3">
              <w:rPr>
                <w:rFonts w:ascii="Arial" w:hAnsi="Arial" w:cs="Arial"/>
                <w:b/>
                <w:bCs/>
                <w:color w:val="000000"/>
                <w:sz w:val="20"/>
                <w:szCs w:val="20"/>
                <w:lang w:val="en-US"/>
              </w:rPr>
              <w:t>SS</w:t>
            </w:r>
            <w:r w:rsidRPr="005C65F3">
              <w:rPr>
                <w:rFonts w:ascii="Arial" w:hAnsi="Arial" w:cs="Arial"/>
                <w:b/>
                <w:bCs/>
                <w:color w:val="000000"/>
                <w:sz w:val="20"/>
                <w:szCs w:val="20"/>
                <w:vertAlign w:val="subscript"/>
                <w:lang w:val="en-US"/>
              </w:rPr>
              <w:t>S</w:t>
            </w:r>
          </w:p>
        </w:tc>
        <w:tc>
          <w:tcPr>
            <w:tcW w:w="678" w:type="dxa"/>
            <w:tcBorders>
              <w:left w:val="single" w:sz="4" w:space="0" w:color="auto"/>
            </w:tcBorders>
          </w:tcPr>
          <w:p w14:paraId="271ACC1F"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lang w:val="en-US"/>
              </w:rPr>
            </w:pPr>
            <w:r w:rsidRPr="005C65F3">
              <w:rPr>
                <w:rFonts w:ascii="Arial" w:hAnsi="Arial" w:cs="Arial"/>
                <w:b/>
                <w:bCs/>
                <w:color w:val="000000"/>
                <w:sz w:val="20"/>
                <w:szCs w:val="20"/>
                <w:lang w:val="en-US"/>
              </w:rPr>
              <w:t>GR</w:t>
            </w:r>
            <w:r w:rsidRPr="005C65F3">
              <w:rPr>
                <w:rFonts w:ascii="Arial" w:hAnsi="Arial" w:cs="Arial"/>
                <w:b/>
                <w:bCs/>
                <w:color w:val="000000"/>
                <w:sz w:val="20"/>
                <w:szCs w:val="20"/>
                <w:vertAlign w:val="subscript"/>
                <w:lang w:val="en-US"/>
              </w:rPr>
              <w:t>50</w:t>
            </w:r>
          </w:p>
        </w:tc>
        <w:tc>
          <w:tcPr>
            <w:tcW w:w="567" w:type="dxa"/>
          </w:tcPr>
          <w:p w14:paraId="4A158E70"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lang w:val="en-US"/>
              </w:rPr>
            </w:pPr>
            <w:r w:rsidRPr="005C65F3">
              <w:rPr>
                <w:rFonts w:ascii="Arial" w:hAnsi="Arial" w:cs="Arial"/>
                <w:b/>
                <w:bCs/>
                <w:color w:val="000000"/>
                <w:sz w:val="20"/>
                <w:szCs w:val="20"/>
                <w:lang w:val="en-US"/>
              </w:rPr>
              <w:t>IC</w:t>
            </w:r>
            <w:r w:rsidRPr="005C65F3">
              <w:rPr>
                <w:rFonts w:ascii="Arial" w:hAnsi="Arial" w:cs="Arial"/>
                <w:b/>
                <w:bCs/>
                <w:color w:val="000000"/>
                <w:sz w:val="20"/>
                <w:szCs w:val="20"/>
                <w:vertAlign w:val="subscript"/>
                <w:lang w:val="en-US"/>
              </w:rPr>
              <w:t>50</w:t>
            </w:r>
          </w:p>
        </w:tc>
        <w:tc>
          <w:tcPr>
            <w:tcW w:w="851" w:type="dxa"/>
          </w:tcPr>
          <w:p w14:paraId="38063BF9"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lang w:val="en-US"/>
              </w:rPr>
            </w:pPr>
            <w:r w:rsidRPr="005C65F3">
              <w:rPr>
                <w:rFonts w:ascii="Arial" w:hAnsi="Arial" w:cs="Arial"/>
                <w:b/>
                <w:bCs/>
                <w:color w:val="000000"/>
                <w:sz w:val="20"/>
                <w:szCs w:val="20"/>
                <w:lang w:val="en-US"/>
              </w:rPr>
              <w:t>IC</w:t>
            </w:r>
            <w:r w:rsidRPr="005C65F3">
              <w:rPr>
                <w:rFonts w:ascii="Arial" w:hAnsi="Arial" w:cs="Arial"/>
                <w:b/>
                <w:bCs/>
                <w:color w:val="000000"/>
                <w:sz w:val="20"/>
                <w:szCs w:val="20"/>
                <w:vertAlign w:val="subscript"/>
                <w:lang w:val="en-US"/>
              </w:rPr>
              <w:t>50</w:t>
            </w:r>
            <w:r w:rsidRPr="005C65F3">
              <w:rPr>
                <w:rFonts w:ascii="Arial" w:hAnsi="Arial" w:cs="Arial"/>
                <w:b/>
                <w:bCs/>
                <w:color w:val="000000"/>
                <w:sz w:val="20"/>
                <w:szCs w:val="20"/>
                <w:lang w:val="en-US"/>
              </w:rPr>
              <w:t>-Q</w:t>
            </w:r>
          </w:p>
        </w:tc>
        <w:tc>
          <w:tcPr>
            <w:tcW w:w="850" w:type="dxa"/>
          </w:tcPr>
          <w:p w14:paraId="62379EC4"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lang w:val="en-US"/>
              </w:rPr>
            </w:pPr>
            <w:r w:rsidRPr="005C65F3">
              <w:rPr>
                <w:rFonts w:ascii="Arial" w:hAnsi="Arial" w:cs="Arial"/>
                <w:b/>
                <w:bCs/>
                <w:color w:val="000000"/>
                <w:sz w:val="20"/>
                <w:szCs w:val="20"/>
                <w:lang w:val="en-US"/>
              </w:rPr>
              <w:t>GI</w:t>
            </w:r>
            <w:r w:rsidRPr="005C65F3">
              <w:rPr>
                <w:rFonts w:ascii="Arial" w:hAnsi="Arial" w:cs="Arial"/>
                <w:b/>
                <w:bCs/>
                <w:color w:val="000000"/>
                <w:sz w:val="20"/>
                <w:szCs w:val="20"/>
                <w:vertAlign w:val="subscript"/>
                <w:lang w:val="en-US"/>
              </w:rPr>
              <w:t>50</w:t>
            </w:r>
            <w:r w:rsidRPr="005C65F3">
              <w:rPr>
                <w:rFonts w:ascii="Arial" w:hAnsi="Arial" w:cs="Arial"/>
                <w:b/>
                <w:bCs/>
                <w:color w:val="000000"/>
                <w:sz w:val="20"/>
                <w:szCs w:val="20"/>
                <w:lang w:val="en-US"/>
              </w:rPr>
              <w:t>-C</w:t>
            </w:r>
          </w:p>
        </w:tc>
        <w:tc>
          <w:tcPr>
            <w:tcW w:w="284" w:type="dxa"/>
          </w:tcPr>
          <w:p w14:paraId="0AD2A0D8"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lang w:val="en-US"/>
              </w:rPr>
            </w:pPr>
            <w:r w:rsidRPr="005C65F3">
              <w:rPr>
                <w:rFonts w:ascii="Arial" w:hAnsi="Arial" w:cs="Arial"/>
                <w:b/>
                <w:bCs/>
                <w:color w:val="000000"/>
                <w:sz w:val="20"/>
                <w:szCs w:val="20"/>
                <w:lang w:val="en-US"/>
              </w:rPr>
              <w:t>R</w:t>
            </w:r>
          </w:p>
        </w:tc>
        <w:tc>
          <w:tcPr>
            <w:tcW w:w="600" w:type="dxa"/>
          </w:tcPr>
          <w:p w14:paraId="4D713790"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lang w:val="en-US"/>
              </w:rPr>
            </w:pPr>
            <w:r w:rsidRPr="005C65F3">
              <w:rPr>
                <w:rFonts w:ascii="Arial" w:hAnsi="Arial" w:cs="Arial"/>
                <w:b/>
                <w:bCs/>
                <w:color w:val="000000"/>
                <w:sz w:val="20"/>
                <w:szCs w:val="20"/>
                <w:lang w:val="en-US"/>
              </w:rPr>
              <w:t>SS</w:t>
            </w:r>
            <w:r w:rsidRPr="005C65F3">
              <w:rPr>
                <w:rFonts w:ascii="Arial" w:hAnsi="Arial" w:cs="Arial"/>
                <w:b/>
                <w:bCs/>
                <w:color w:val="000000"/>
                <w:sz w:val="20"/>
                <w:szCs w:val="20"/>
                <w:vertAlign w:val="subscript"/>
                <w:lang w:val="en-US"/>
              </w:rPr>
              <w:t>S</w:t>
            </w:r>
          </w:p>
        </w:tc>
      </w:tr>
      <w:tr w:rsidR="00921CE7" w:rsidRPr="005C65F3" w14:paraId="4CA633BF" w14:textId="77777777" w:rsidTr="009534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2" w:type="dxa"/>
            <w:tcBorders>
              <w:right w:val="single" w:sz="4" w:space="0" w:color="auto"/>
            </w:tcBorders>
          </w:tcPr>
          <w:p w14:paraId="01C373AF" w14:textId="77777777" w:rsidR="00921CE7" w:rsidRPr="005C65F3" w:rsidRDefault="00921CE7" w:rsidP="009534C8">
            <w:pPr>
              <w:spacing w:line="480" w:lineRule="auto"/>
              <w:rPr>
                <w:rFonts w:ascii="Arial" w:hAnsi="Arial" w:cs="Arial"/>
                <w:bCs w:val="0"/>
                <w:color w:val="000000"/>
                <w:sz w:val="20"/>
                <w:szCs w:val="20"/>
                <w:lang w:val="en-US"/>
              </w:rPr>
            </w:pPr>
            <w:r w:rsidRPr="005C65F3">
              <w:rPr>
                <w:rFonts w:ascii="Arial" w:hAnsi="Arial" w:cs="Arial"/>
                <w:bCs w:val="0"/>
                <w:color w:val="000000"/>
                <w:sz w:val="20"/>
                <w:szCs w:val="20"/>
                <w:lang w:val="en-US"/>
              </w:rPr>
              <w:t>Hep3B</w:t>
            </w:r>
          </w:p>
        </w:tc>
        <w:tc>
          <w:tcPr>
            <w:tcW w:w="709" w:type="dxa"/>
            <w:tcBorders>
              <w:left w:val="single" w:sz="4" w:space="0" w:color="auto"/>
            </w:tcBorders>
          </w:tcPr>
          <w:p w14:paraId="4239C489"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1.3</w:t>
            </w:r>
          </w:p>
        </w:tc>
        <w:tc>
          <w:tcPr>
            <w:tcW w:w="567" w:type="dxa"/>
          </w:tcPr>
          <w:p w14:paraId="3D358BF2"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1.0</w:t>
            </w:r>
          </w:p>
        </w:tc>
        <w:tc>
          <w:tcPr>
            <w:tcW w:w="851" w:type="dxa"/>
          </w:tcPr>
          <w:p w14:paraId="4A469B08"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1.5</w:t>
            </w:r>
          </w:p>
        </w:tc>
        <w:tc>
          <w:tcPr>
            <w:tcW w:w="850" w:type="dxa"/>
          </w:tcPr>
          <w:p w14:paraId="11B64CC3"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10</w:t>
            </w:r>
          </w:p>
        </w:tc>
        <w:tc>
          <w:tcPr>
            <w:tcW w:w="284" w:type="dxa"/>
          </w:tcPr>
          <w:p w14:paraId="19AB99ED"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w:t>
            </w:r>
          </w:p>
        </w:tc>
        <w:tc>
          <w:tcPr>
            <w:tcW w:w="739" w:type="dxa"/>
            <w:tcBorders>
              <w:right w:val="single" w:sz="4" w:space="0" w:color="auto"/>
            </w:tcBorders>
          </w:tcPr>
          <w:p w14:paraId="673CDEB4"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8.1</w:t>
            </w:r>
          </w:p>
        </w:tc>
        <w:tc>
          <w:tcPr>
            <w:tcW w:w="678" w:type="dxa"/>
            <w:tcBorders>
              <w:left w:val="single" w:sz="4" w:space="0" w:color="auto"/>
            </w:tcBorders>
          </w:tcPr>
          <w:p w14:paraId="253895C7"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3.1</w:t>
            </w:r>
          </w:p>
        </w:tc>
        <w:tc>
          <w:tcPr>
            <w:tcW w:w="567" w:type="dxa"/>
          </w:tcPr>
          <w:p w14:paraId="06D6CCD6"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2.4</w:t>
            </w:r>
          </w:p>
        </w:tc>
        <w:tc>
          <w:tcPr>
            <w:tcW w:w="851" w:type="dxa"/>
          </w:tcPr>
          <w:p w14:paraId="797CE38A"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7.4</w:t>
            </w:r>
          </w:p>
        </w:tc>
        <w:tc>
          <w:tcPr>
            <w:tcW w:w="850" w:type="dxa"/>
          </w:tcPr>
          <w:p w14:paraId="47320F02"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9.8</w:t>
            </w:r>
          </w:p>
        </w:tc>
        <w:tc>
          <w:tcPr>
            <w:tcW w:w="284" w:type="dxa"/>
          </w:tcPr>
          <w:p w14:paraId="66768C87"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w:t>
            </w:r>
          </w:p>
        </w:tc>
        <w:tc>
          <w:tcPr>
            <w:tcW w:w="600" w:type="dxa"/>
          </w:tcPr>
          <w:p w14:paraId="6CF9F7D9"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3.3</w:t>
            </w:r>
          </w:p>
        </w:tc>
      </w:tr>
      <w:tr w:rsidR="00921CE7" w:rsidRPr="005C65F3" w14:paraId="52B435C2" w14:textId="77777777" w:rsidTr="009534C8">
        <w:tc>
          <w:tcPr>
            <w:cnfStyle w:val="001000000000" w:firstRow="0" w:lastRow="0" w:firstColumn="1" w:lastColumn="0" w:oddVBand="0" w:evenVBand="0" w:oddHBand="0" w:evenHBand="0" w:firstRowFirstColumn="0" w:firstRowLastColumn="0" w:lastRowFirstColumn="0" w:lastRowLastColumn="0"/>
            <w:tcW w:w="1242" w:type="dxa"/>
            <w:tcBorders>
              <w:right w:val="single" w:sz="4" w:space="0" w:color="auto"/>
            </w:tcBorders>
          </w:tcPr>
          <w:p w14:paraId="1F1C003A" w14:textId="77777777" w:rsidR="00921CE7" w:rsidRPr="005C65F3" w:rsidRDefault="00921CE7" w:rsidP="009534C8">
            <w:pPr>
              <w:spacing w:line="480" w:lineRule="auto"/>
              <w:rPr>
                <w:rFonts w:ascii="Arial" w:hAnsi="Arial" w:cs="Arial"/>
                <w:bCs w:val="0"/>
                <w:color w:val="000000"/>
                <w:sz w:val="20"/>
                <w:szCs w:val="20"/>
                <w:lang w:val="en-US"/>
              </w:rPr>
            </w:pPr>
            <w:r w:rsidRPr="005C65F3">
              <w:rPr>
                <w:rFonts w:ascii="Arial" w:hAnsi="Arial" w:cs="Arial"/>
                <w:bCs w:val="0"/>
                <w:color w:val="000000"/>
                <w:sz w:val="20"/>
                <w:szCs w:val="20"/>
                <w:lang w:val="en-US"/>
              </w:rPr>
              <w:t>HepG2</w:t>
            </w:r>
          </w:p>
        </w:tc>
        <w:tc>
          <w:tcPr>
            <w:tcW w:w="709" w:type="dxa"/>
            <w:tcBorders>
              <w:left w:val="single" w:sz="4" w:space="0" w:color="auto"/>
            </w:tcBorders>
          </w:tcPr>
          <w:p w14:paraId="104182BF"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1.2</w:t>
            </w:r>
          </w:p>
        </w:tc>
        <w:tc>
          <w:tcPr>
            <w:tcW w:w="567" w:type="dxa"/>
          </w:tcPr>
          <w:p w14:paraId="3C418C6A"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1.1</w:t>
            </w:r>
          </w:p>
        </w:tc>
        <w:tc>
          <w:tcPr>
            <w:tcW w:w="851" w:type="dxa"/>
          </w:tcPr>
          <w:p w14:paraId="39B48CBC"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3.6</w:t>
            </w:r>
          </w:p>
        </w:tc>
        <w:tc>
          <w:tcPr>
            <w:tcW w:w="850" w:type="dxa"/>
          </w:tcPr>
          <w:p w14:paraId="5E87D40C"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10</w:t>
            </w:r>
          </w:p>
        </w:tc>
        <w:tc>
          <w:tcPr>
            <w:tcW w:w="284" w:type="dxa"/>
          </w:tcPr>
          <w:p w14:paraId="1BDEC2B4"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w:t>
            </w:r>
          </w:p>
        </w:tc>
        <w:tc>
          <w:tcPr>
            <w:tcW w:w="739" w:type="dxa"/>
            <w:tcBorders>
              <w:right w:val="single" w:sz="4" w:space="0" w:color="auto"/>
            </w:tcBorders>
          </w:tcPr>
          <w:p w14:paraId="4BE02DE9"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8.1</w:t>
            </w:r>
          </w:p>
        </w:tc>
        <w:tc>
          <w:tcPr>
            <w:tcW w:w="678" w:type="dxa"/>
            <w:tcBorders>
              <w:left w:val="single" w:sz="4" w:space="0" w:color="auto"/>
            </w:tcBorders>
          </w:tcPr>
          <w:p w14:paraId="724E1829"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4.7</w:t>
            </w:r>
          </w:p>
        </w:tc>
        <w:tc>
          <w:tcPr>
            <w:tcW w:w="567" w:type="dxa"/>
          </w:tcPr>
          <w:p w14:paraId="3901D8E7"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3.1</w:t>
            </w:r>
          </w:p>
        </w:tc>
        <w:tc>
          <w:tcPr>
            <w:tcW w:w="851" w:type="dxa"/>
          </w:tcPr>
          <w:p w14:paraId="16EAE113"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11.5</w:t>
            </w:r>
          </w:p>
        </w:tc>
        <w:tc>
          <w:tcPr>
            <w:tcW w:w="850" w:type="dxa"/>
          </w:tcPr>
          <w:p w14:paraId="4BC9507F"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10</w:t>
            </w:r>
          </w:p>
        </w:tc>
        <w:tc>
          <w:tcPr>
            <w:tcW w:w="284" w:type="dxa"/>
          </w:tcPr>
          <w:p w14:paraId="0521F3A1"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w:t>
            </w:r>
          </w:p>
        </w:tc>
        <w:tc>
          <w:tcPr>
            <w:tcW w:w="600" w:type="dxa"/>
          </w:tcPr>
          <w:p w14:paraId="028C12A7"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3.3</w:t>
            </w:r>
          </w:p>
        </w:tc>
      </w:tr>
      <w:tr w:rsidR="00921CE7" w:rsidRPr="005C65F3" w14:paraId="3963E69A" w14:textId="77777777" w:rsidTr="009534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2" w:type="dxa"/>
            <w:tcBorders>
              <w:right w:val="single" w:sz="4" w:space="0" w:color="auto"/>
            </w:tcBorders>
          </w:tcPr>
          <w:p w14:paraId="667F29F2" w14:textId="77777777" w:rsidR="00921CE7" w:rsidRPr="005C65F3" w:rsidRDefault="00921CE7" w:rsidP="009534C8">
            <w:pPr>
              <w:spacing w:line="480" w:lineRule="auto"/>
              <w:rPr>
                <w:rFonts w:ascii="Arial" w:hAnsi="Arial" w:cs="Arial"/>
                <w:bCs w:val="0"/>
                <w:color w:val="000000"/>
                <w:sz w:val="20"/>
                <w:szCs w:val="20"/>
                <w:lang w:val="en-US"/>
              </w:rPr>
            </w:pPr>
            <w:r w:rsidRPr="005C65F3">
              <w:rPr>
                <w:rFonts w:ascii="Arial" w:hAnsi="Arial" w:cs="Arial"/>
                <w:bCs w:val="0"/>
                <w:color w:val="000000"/>
                <w:sz w:val="20"/>
                <w:szCs w:val="20"/>
                <w:lang w:val="en-US"/>
              </w:rPr>
              <w:t>HLE</w:t>
            </w:r>
          </w:p>
        </w:tc>
        <w:tc>
          <w:tcPr>
            <w:tcW w:w="709" w:type="dxa"/>
            <w:tcBorders>
              <w:left w:val="single" w:sz="4" w:space="0" w:color="auto"/>
            </w:tcBorders>
          </w:tcPr>
          <w:p w14:paraId="37790AEC"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1.2</w:t>
            </w:r>
          </w:p>
        </w:tc>
        <w:tc>
          <w:tcPr>
            <w:tcW w:w="567" w:type="dxa"/>
          </w:tcPr>
          <w:p w14:paraId="39A4C9B0"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0.6</w:t>
            </w:r>
          </w:p>
        </w:tc>
        <w:tc>
          <w:tcPr>
            <w:tcW w:w="851" w:type="dxa"/>
          </w:tcPr>
          <w:p w14:paraId="01DA497F"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4.4</w:t>
            </w:r>
          </w:p>
        </w:tc>
        <w:tc>
          <w:tcPr>
            <w:tcW w:w="850" w:type="dxa"/>
          </w:tcPr>
          <w:p w14:paraId="2E423779"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10</w:t>
            </w:r>
          </w:p>
        </w:tc>
        <w:tc>
          <w:tcPr>
            <w:tcW w:w="284" w:type="dxa"/>
          </w:tcPr>
          <w:p w14:paraId="3D56E87D"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w:t>
            </w:r>
          </w:p>
        </w:tc>
        <w:tc>
          <w:tcPr>
            <w:tcW w:w="739" w:type="dxa"/>
            <w:tcBorders>
              <w:right w:val="single" w:sz="4" w:space="0" w:color="auto"/>
            </w:tcBorders>
          </w:tcPr>
          <w:p w14:paraId="4A21D17C"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8.1</w:t>
            </w:r>
          </w:p>
        </w:tc>
        <w:tc>
          <w:tcPr>
            <w:tcW w:w="678" w:type="dxa"/>
            <w:tcBorders>
              <w:left w:val="single" w:sz="4" w:space="0" w:color="auto"/>
            </w:tcBorders>
          </w:tcPr>
          <w:p w14:paraId="0E6E663B"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5.2</w:t>
            </w:r>
          </w:p>
        </w:tc>
        <w:tc>
          <w:tcPr>
            <w:tcW w:w="567" w:type="dxa"/>
          </w:tcPr>
          <w:p w14:paraId="3C54934A"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3.0</w:t>
            </w:r>
          </w:p>
        </w:tc>
        <w:tc>
          <w:tcPr>
            <w:tcW w:w="851" w:type="dxa"/>
          </w:tcPr>
          <w:p w14:paraId="13A35E05"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20</w:t>
            </w:r>
          </w:p>
        </w:tc>
        <w:tc>
          <w:tcPr>
            <w:tcW w:w="850" w:type="dxa"/>
          </w:tcPr>
          <w:p w14:paraId="7D5A9B03"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10</w:t>
            </w:r>
          </w:p>
        </w:tc>
        <w:tc>
          <w:tcPr>
            <w:tcW w:w="284" w:type="dxa"/>
          </w:tcPr>
          <w:p w14:paraId="17F9C0F2"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0</w:t>
            </w:r>
          </w:p>
        </w:tc>
        <w:tc>
          <w:tcPr>
            <w:tcW w:w="600" w:type="dxa"/>
          </w:tcPr>
          <w:p w14:paraId="636BCB52"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3.3</w:t>
            </w:r>
          </w:p>
        </w:tc>
      </w:tr>
      <w:tr w:rsidR="00921CE7" w:rsidRPr="005C65F3" w14:paraId="39C64C99" w14:textId="77777777" w:rsidTr="009534C8">
        <w:tc>
          <w:tcPr>
            <w:cnfStyle w:val="001000000000" w:firstRow="0" w:lastRow="0" w:firstColumn="1" w:lastColumn="0" w:oddVBand="0" w:evenVBand="0" w:oddHBand="0" w:evenHBand="0" w:firstRowFirstColumn="0" w:firstRowLastColumn="0" w:lastRowFirstColumn="0" w:lastRowLastColumn="0"/>
            <w:tcW w:w="1242" w:type="dxa"/>
            <w:tcBorders>
              <w:right w:val="single" w:sz="4" w:space="0" w:color="auto"/>
            </w:tcBorders>
          </w:tcPr>
          <w:p w14:paraId="4892654E" w14:textId="77777777" w:rsidR="00921CE7" w:rsidRPr="005C65F3" w:rsidRDefault="00921CE7" w:rsidP="009534C8">
            <w:pPr>
              <w:spacing w:line="480" w:lineRule="auto"/>
              <w:rPr>
                <w:rFonts w:ascii="Arial" w:hAnsi="Arial" w:cs="Arial"/>
                <w:bCs w:val="0"/>
                <w:color w:val="000000"/>
                <w:sz w:val="20"/>
                <w:szCs w:val="20"/>
                <w:lang w:val="en-US"/>
              </w:rPr>
            </w:pPr>
            <w:r w:rsidRPr="005C65F3">
              <w:rPr>
                <w:rFonts w:ascii="Arial" w:hAnsi="Arial" w:cs="Arial"/>
                <w:bCs w:val="0"/>
                <w:color w:val="000000"/>
                <w:sz w:val="20"/>
                <w:szCs w:val="20"/>
                <w:lang w:val="en-US"/>
              </w:rPr>
              <w:t>HLF</w:t>
            </w:r>
          </w:p>
        </w:tc>
        <w:tc>
          <w:tcPr>
            <w:tcW w:w="709" w:type="dxa"/>
            <w:tcBorders>
              <w:left w:val="single" w:sz="4" w:space="0" w:color="auto"/>
            </w:tcBorders>
          </w:tcPr>
          <w:p w14:paraId="3345467D"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1.7</w:t>
            </w:r>
          </w:p>
        </w:tc>
        <w:tc>
          <w:tcPr>
            <w:tcW w:w="567" w:type="dxa"/>
          </w:tcPr>
          <w:p w14:paraId="03AE0B7F"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1.2</w:t>
            </w:r>
          </w:p>
        </w:tc>
        <w:tc>
          <w:tcPr>
            <w:tcW w:w="851" w:type="dxa"/>
          </w:tcPr>
          <w:p w14:paraId="46FBB1B2"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9.5</w:t>
            </w:r>
          </w:p>
        </w:tc>
        <w:tc>
          <w:tcPr>
            <w:tcW w:w="850" w:type="dxa"/>
          </w:tcPr>
          <w:p w14:paraId="40DCDA19"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10</w:t>
            </w:r>
          </w:p>
        </w:tc>
        <w:tc>
          <w:tcPr>
            <w:tcW w:w="284" w:type="dxa"/>
          </w:tcPr>
          <w:p w14:paraId="73A7C227"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0</w:t>
            </w:r>
          </w:p>
        </w:tc>
        <w:tc>
          <w:tcPr>
            <w:tcW w:w="739" w:type="dxa"/>
            <w:tcBorders>
              <w:right w:val="single" w:sz="4" w:space="0" w:color="auto"/>
            </w:tcBorders>
          </w:tcPr>
          <w:p w14:paraId="05D0408B"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8.1</w:t>
            </w:r>
          </w:p>
        </w:tc>
        <w:tc>
          <w:tcPr>
            <w:tcW w:w="678" w:type="dxa"/>
            <w:tcBorders>
              <w:left w:val="single" w:sz="4" w:space="0" w:color="auto"/>
            </w:tcBorders>
          </w:tcPr>
          <w:p w14:paraId="2148B70A"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5.1</w:t>
            </w:r>
          </w:p>
        </w:tc>
        <w:tc>
          <w:tcPr>
            <w:tcW w:w="567" w:type="dxa"/>
          </w:tcPr>
          <w:p w14:paraId="7DA2CA5A"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4.8</w:t>
            </w:r>
          </w:p>
        </w:tc>
        <w:tc>
          <w:tcPr>
            <w:tcW w:w="851" w:type="dxa"/>
          </w:tcPr>
          <w:p w14:paraId="6939E916"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12.9</w:t>
            </w:r>
          </w:p>
        </w:tc>
        <w:tc>
          <w:tcPr>
            <w:tcW w:w="850" w:type="dxa"/>
          </w:tcPr>
          <w:p w14:paraId="6DAFDDB6"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10</w:t>
            </w:r>
          </w:p>
        </w:tc>
        <w:tc>
          <w:tcPr>
            <w:tcW w:w="284" w:type="dxa"/>
          </w:tcPr>
          <w:p w14:paraId="0ED97E77"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0</w:t>
            </w:r>
          </w:p>
        </w:tc>
        <w:tc>
          <w:tcPr>
            <w:tcW w:w="600" w:type="dxa"/>
          </w:tcPr>
          <w:p w14:paraId="48D54BB5"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3.3</w:t>
            </w:r>
          </w:p>
        </w:tc>
      </w:tr>
      <w:tr w:rsidR="00921CE7" w:rsidRPr="005C65F3" w14:paraId="557B1161" w14:textId="77777777" w:rsidTr="009534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2" w:type="dxa"/>
            <w:tcBorders>
              <w:right w:val="single" w:sz="4" w:space="0" w:color="auto"/>
            </w:tcBorders>
          </w:tcPr>
          <w:p w14:paraId="07756E5D" w14:textId="77777777" w:rsidR="00921CE7" w:rsidRPr="005C65F3" w:rsidRDefault="00921CE7" w:rsidP="009534C8">
            <w:pPr>
              <w:spacing w:line="480" w:lineRule="auto"/>
              <w:rPr>
                <w:rFonts w:ascii="Arial" w:hAnsi="Arial" w:cs="Arial"/>
                <w:bCs w:val="0"/>
                <w:color w:val="000000"/>
                <w:sz w:val="20"/>
                <w:szCs w:val="20"/>
                <w:lang w:val="en-US"/>
              </w:rPr>
            </w:pPr>
            <w:r w:rsidRPr="005C65F3">
              <w:rPr>
                <w:rFonts w:ascii="Arial" w:hAnsi="Arial" w:cs="Arial"/>
                <w:bCs w:val="0"/>
                <w:color w:val="000000"/>
                <w:sz w:val="20"/>
                <w:szCs w:val="20"/>
                <w:lang w:val="en-US"/>
              </w:rPr>
              <w:t>HuH1</w:t>
            </w:r>
          </w:p>
        </w:tc>
        <w:tc>
          <w:tcPr>
            <w:tcW w:w="709" w:type="dxa"/>
            <w:tcBorders>
              <w:left w:val="single" w:sz="4" w:space="0" w:color="auto"/>
            </w:tcBorders>
          </w:tcPr>
          <w:p w14:paraId="3F17A506"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2.3</w:t>
            </w:r>
          </w:p>
        </w:tc>
        <w:tc>
          <w:tcPr>
            <w:tcW w:w="567" w:type="dxa"/>
          </w:tcPr>
          <w:p w14:paraId="0922BCB6"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1.6</w:t>
            </w:r>
          </w:p>
        </w:tc>
        <w:tc>
          <w:tcPr>
            <w:tcW w:w="851" w:type="dxa"/>
          </w:tcPr>
          <w:p w14:paraId="14AE4A51"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20</w:t>
            </w:r>
          </w:p>
        </w:tc>
        <w:tc>
          <w:tcPr>
            <w:tcW w:w="850" w:type="dxa"/>
          </w:tcPr>
          <w:p w14:paraId="7D65C1BD"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10</w:t>
            </w:r>
          </w:p>
        </w:tc>
        <w:tc>
          <w:tcPr>
            <w:tcW w:w="284" w:type="dxa"/>
          </w:tcPr>
          <w:p w14:paraId="43C67854"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0</w:t>
            </w:r>
          </w:p>
        </w:tc>
        <w:tc>
          <w:tcPr>
            <w:tcW w:w="739" w:type="dxa"/>
            <w:tcBorders>
              <w:right w:val="single" w:sz="4" w:space="0" w:color="auto"/>
            </w:tcBorders>
          </w:tcPr>
          <w:p w14:paraId="30031458"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8.1</w:t>
            </w:r>
          </w:p>
        </w:tc>
        <w:tc>
          <w:tcPr>
            <w:tcW w:w="678" w:type="dxa"/>
            <w:tcBorders>
              <w:left w:val="single" w:sz="4" w:space="0" w:color="auto"/>
            </w:tcBorders>
          </w:tcPr>
          <w:p w14:paraId="0130480B"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&gt;20</w:t>
            </w:r>
          </w:p>
        </w:tc>
        <w:tc>
          <w:tcPr>
            <w:tcW w:w="567" w:type="dxa"/>
          </w:tcPr>
          <w:p w14:paraId="344879D5"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3.2</w:t>
            </w:r>
          </w:p>
        </w:tc>
        <w:tc>
          <w:tcPr>
            <w:tcW w:w="851" w:type="dxa"/>
          </w:tcPr>
          <w:p w14:paraId="5B769DD2"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10.8</w:t>
            </w:r>
          </w:p>
        </w:tc>
        <w:tc>
          <w:tcPr>
            <w:tcW w:w="850" w:type="dxa"/>
          </w:tcPr>
          <w:p w14:paraId="70916487"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10</w:t>
            </w:r>
          </w:p>
        </w:tc>
        <w:tc>
          <w:tcPr>
            <w:tcW w:w="284" w:type="dxa"/>
          </w:tcPr>
          <w:p w14:paraId="14CA9278"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0</w:t>
            </w:r>
          </w:p>
        </w:tc>
        <w:tc>
          <w:tcPr>
            <w:tcW w:w="600" w:type="dxa"/>
          </w:tcPr>
          <w:p w14:paraId="3A61D026"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3.3</w:t>
            </w:r>
          </w:p>
        </w:tc>
      </w:tr>
      <w:tr w:rsidR="00921CE7" w:rsidRPr="005C65F3" w14:paraId="65D6B237" w14:textId="77777777" w:rsidTr="009534C8">
        <w:tc>
          <w:tcPr>
            <w:cnfStyle w:val="001000000000" w:firstRow="0" w:lastRow="0" w:firstColumn="1" w:lastColumn="0" w:oddVBand="0" w:evenVBand="0" w:oddHBand="0" w:evenHBand="0" w:firstRowFirstColumn="0" w:firstRowLastColumn="0" w:lastRowFirstColumn="0" w:lastRowLastColumn="0"/>
            <w:tcW w:w="1242" w:type="dxa"/>
            <w:tcBorders>
              <w:right w:val="single" w:sz="4" w:space="0" w:color="auto"/>
            </w:tcBorders>
          </w:tcPr>
          <w:p w14:paraId="6D568C54" w14:textId="77777777" w:rsidR="00921CE7" w:rsidRPr="005C65F3" w:rsidRDefault="00921CE7" w:rsidP="009534C8">
            <w:pPr>
              <w:spacing w:line="480" w:lineRule="auto"/>
              <w:rPr>
                <w:rFonts w:ascii="Arial" w:hAnsi="Arial" w:cs="Arial"/>
                <w:bCs w:val="0"/>
                <w:color w:val="000000"/>
                <w:sz w:val="20"/>
                <w:szCs w:val="20"/>
                <w:lang w:val="en-US"/>
              </w:rPr>
            </w:pPr>
            <w:r w:rsidRPr="005C65F3">
              <w:rPr>
                <w:rFonts w:ascii="Arial" w:hAnsi="Arial" w:cs="Arial"/>
                <w:bCs w:val="0"/>
                <w:color w:val="000000"/>
                <w:sz w:val="20"/>
                <w:szCs w:val="20"/>
                <w:lang w:val="en-US"/>
              </w:rPr>
              <w:t>HuH7</w:t>
            </w:r>
          </w:p>
        </w:tc>
        <w:tc>
          <w:tcPr>
            <w:tcW w:w="709" w:type="dxa"/>
            <w:tcBorders>
              <w:left w:val="single" w:sz="4" w:space="0" w:color="auto"/>
            </w:tcBorders>
          </w:tcPr>
          <w:p w14:paraId="2C526768"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1.3</w:t>
            </w:r>
          </w:p>
        </w:tc>
        <w:tc>
          <w:tcPr>
            <w:tcW w:w="567" w:type="dxa"/>
          </w:tcPr>
          <w:p w14:paraId="7055C20B"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0.8</w:t>
            </w:r>
          </w:p>
        </w:tc>
        <w:tc>
          <w:tcPr>
            <w:tcW w:w="851" w:type="dxa"/>
          </w:tcPr>
          <w:p w14:paraId="250201DB"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3.5</w:t>
            </w:r>
          </w:p>
        </w:tc>
        <w:tc>
          <w:tcPr>
            <w:tcW w:w="850" w:type="dxa"/>
          </w:tcPr>
          <w:p w14:paraId="590DEABA"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6</w:t>
            </w:r>
          </w:p>
        </w:tc>
        <w:tc>
          <w:tcPr>
            <w:tcW w:w="284" w:type="dxa"/>
          </w:tcPr>
          <w:p w14:paraId="05F2B5F2"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w:t>
            </w:r>
          </w:p>
        </w:tc>
        <w:tc>
          <w:tcPr>
            <w:tcW w:w="739" w:type="dxa"/>
            <w:tcBorders>
              <w:right w:val="single" w:sz="4" w:space="0" w:color="auto"/>
            </w:tcBorders>
          </w:tcPr>
          <w:p w14:paraId="4B3AA642"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8.1</w:t>
            </w:r>
          </w:p>
        </w:tc>
        <w:tc>
          <w:tcPr>
            <w:tcW w:w="678" w:type="dxa"/>
            <w:tcBorders>
              <w:left w:val="single" w:sz="4" w:space="0" w:color="auto"/>
            </w:tcBorders>
          </w:tcPr>
          <w:p w14:paraId="2409054D"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3.3</w:t>
            </w:r>
          </w:p>
        </w:tc>
        <w:tc>
          <w:tcPr>
            <w:tcW w:w="567" w:type="dxa"/>
          </w:tcPr>
          <w:p w14:paraId="091D0DDA"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2.4</w:t>
            </w:r>
          </w:p>
        </w:tc>
        <w:tc>
          <w:tcPr>
            <w:tcW w:w="851" w:type="dxa"/>
          </w:tcPr>
          <w:p w14:paraId="3AA9247C"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5.7</w:t>
            </w:r>
          </w:p>
        </w:tc>
        <w:tc>
          <w:tcPr>
            <w:tcW w:w="850" w:type="dxa"/>
          </w:tcPr>
          <w:p w14:paraId="05E97D0C"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7.5</w:t>
            </w:r>
          </w:p>
        </w:tc>
        <w:tc>
          <w:tcPr>
            <w:tcW w:w="284" w:type="dxa"/>
          </w:tcPr>
          <w:p w14:paraId="696EDA39"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w:t>
            </w:r>
          </w:p>
        </w:tc>
        <w:tc>
          <w:tcPr>
            <w:tcW w:w="600" w:type="dxa"/>
          </w:tcPr>
          <w:p w14:paraId="5CB6A4A2"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3.3</w:t>
            </w:r>
          </w:p>
        </w:tc>
      </w:tr>
      <w:tr w:rsidR="00921CE7" w:rsidRPr="005C65F3" w14:paraId="6F25E4C2" w14:textId="77777777" w:rsidTr="009534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2" w:type="dxa"/>
            <w:tcBorders>
              <w:right w:val="single" w:sz="4" w:space="0" w:color="auto"/>
            </w:tcBorders>
          </w:tcPr>
          <w:p w14:paraId="787FE03D" w14:textId="77777777" w:rsidR="00921CE7" w:rsidRPr="005C65F3" w:rsidRDefault="00921CE7" w:rsidP="009534C8">
            <w:pPr>
              <w:spacing w:line="480" w:lineRule="auto"/>
              <w:rPr>
                <w:rFonts w:ascii="Arial" w:hAnsi="Arial" w:cs="Arial"/>
                <w:bCs w:val="0"/>
                <w:color w:val="000000"/>
                <w:sz w:val="20"/>
                <w:szCs w:val="20"/>
                <w:lang w:val="en-US"/>
              </w:rPr>
            </w:pPr>
            <w:r w:rsidRPr="005C65F3">
              <w:rPr>
                <w:rFonts w:ascii="Arial" w:hAnsi="Arial" w:cs="Arial"/>
                <w:bCs w:val="0"/>
                <w:color w:val="000000"/>
                <w:sz w:val="20"/>
                <w:szCs w:val="20"/>
                <w:lang w:val="en-US"/>
              </w:rPr>
              <w:t>PLC-PRF5</w:t>
            </w:r>
          </w:p>
        </w:tc>
        <w:tc>
          <w:tcPr>
            <w:tcW w:w="709" w:type="dxa"/>
            <w:tcBorders>
              <w:left w:val="single" w:sz="4" w:space="0" w:color="auto"/>
            </w:tcBorders>
          </w:tcPr>
          <w:p w14:paraId="5CCA7274"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2.6</w:t>
            </w:r>
          </w:p>
        </w:tc>
        <w:tc>
          <w:tcPr>
            <w:tcW w:w="567" w:type="dxa"/>
          </w:tcPr>
          <w:p w14:paraId="5D95B45D"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1.7</w:t>
            </w:r>
          </w:p>
        </w:tc>
        <w:tc>
          <w:tcPr>
            <w:tcW w:w="851" w:type="dxa"/>
          </w:tcPr>
          <w:p w14:paraId="53354706"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8.0</w:t>
            </w:r>
          </w:p>
        </w:tc>
        <w:tc>
          <w:tcPr>
            <w:tcW w:w="850" w:type="dxa"/>
          </w:tcPr>
          <w:p w14:paraId="3DF298F5"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10</w:t>
            </w:r>
          </w:p>
        </w:tc>
        <w:tc>
          <w:tcPr>
            <w:tcW w:w="284" w:type="dxa"/>
          </w:tcPr>
          <w:p w14:paraId="1EE2B870"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0</w:t>
            </w:r>
          </w:p>
        </w:tc>
        <w:tc>
          <w:tcPr>
            <w:tcW w:w="739" w:type="dxa"/>
            <w:tcBorders>
              <w:right w:val="single" w:sz="4" w:space="0" w:color="auto"/>
            </w:tcBorders>
          </w:tcPr>
          <w:p w14:paraId="7ACA5476"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8.1</w:t>
            </w:r>
          </w:p>
        </w:tc>
        <w:tc>
          <w:tcPr>
            <w:tcW w:w="678" w:type="dxa"/>
            <w:tcBorders>
              <w:left w:val="single" w:sz="4" w:space="0" w:color="auto"/>
            </w:tcBorders>
          </w:tcPr>
          <w:p w14:paraId="3F17206A"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10.3</w:t>
            </w:r>
          </w:p>
        </w:tc>
        <w:tc>
          <w:tcPr>
            <w:tcW w:w="567" w:type="dxa"/>
          </w:tcPr>
          <w:p w14:paraId="75434B8F"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5.8</w:t>
            </w:r>
          </w:p>
        </w:tc>
        <w:tc>
          <w:tcPr>
            <w:tcW w:w="851" w:type="dxa"/>
          </w:tcPr>
          <w:p w14:paraId="31B6B0F9"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13.0</w:t>
            </w:r>
          </w:p>
        </w:tc>
        <w:tc>
          <w:tcPr>
            <w:tcW w:w="850" w:type="dxa"/>
          </w:tcPr>
          <w:p w14:paraId="48B01C65"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10</w:t>
            </w:r>
          </w:p>
        </w:tc>
        <w:tc>
          <w:tcPr>
            <w:tcW w:w="284" w:type="dxa"/>
          </w:tcPr>
          <w:p w14:paraId="273E23A9"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0</w:t>
            </w:r>
          </w:p>
        </w:tc>
        <w:tc>
          <w:tcPr>
            <w:tcW w:w="600" w:type="dxa"/>
          </w:tcPr>
          <w:p w14:paraId="15EAE37D"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3.3</w:t>
            </w:r>
          </w:p>
        </w:tc>
      </w:tr>
      <w:tr w:rsidR="00921CE7" w:rsidRPr="005C65F3" w14:paraId="00D5AF2C" w14:textId="77777777" w:rsidTr="009534C8">
        <w:tc>
          <w:tcPr>
            <w:cnfStyle w:val="001000000000" w:firstRow="0" w:lastRow="0" w:firstColumn="1" w:lastColumn="0" w:oddVBand="0" w:evenVBand="0" w:oddHBand="0" w:evenHBand="0" w:firstRowFirstColumn="0" w:firstRowLastColumn="0" w:lastRowFirstColumn="0" w:lastRowLastColumn="0"/>
            <w:tcW w:w="1242" w:type="dxa"/>
            <w:tcBorders>
              <w:right w:val="single" w:sz="4" w:space="0" w:color="auto"/>
            </w:tcBorders>
          </w:tcPr>
          <w:p w14:paraId="1BC5E914" w14:textId="77777777" w:rsidR="00921CE7" w:rsidRPr="005C65F3" w:rsidRDefault="00921CE7" w:rsidP="009534C8">
            <w:pPr>
              <w:spacing w:line="480" w:lineRule="auto"/>
              <w:rPr>
                <w:rFonts w:ascii="Arial" w:hAnsi="Arial" w:cs="Arial"/>
                <w:bCs w:val="0"/>
                <w:color w:val="000000"/>
                <w:sz w:val="20"/>
                <w:szCs w:val="20"/>
                <w:lang w:val="en-US"/>
              </w:rPr>
            </w:pPr>
            <w:r w:rsidRPr="005C65F3">
              <w:rPr>
                <w:rFonts w:ascii="Arial" w:hAnsi="Arial" w:cs="Arial"/>
                <w:bCs w:val="0"/>
                <w:color w:val="000000"/>
                <w:sz w:val="20"/>
                <w:szCs w:val="20"/>
                <w:lang w:val="en-US"/>
              </w:rPr>
              <w:t>Snu398</w:t>
            </w:r>
          </w:p>
        </w:tc>
        <w:tc>
          <w:tcPr>
            <w:tcW w:w="709" w:type="dxa"/>
            <w:tcBorders>
              <w:left w:val="single" w:sz="4" w:space="0" w:color="auto"/>
            </w:tcBorders>
          </w:tcPr>
          <w:p w14:paraId="128B6ED3"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1.2</w:t>
            </w:r>
          </w:p>
        </w:tc>
        <w:tc>
          <w:tcPr>
            <w:tcW w:w="567" w:type="dxa"/>
          </w:tcPr>
          <w:p w14:paraId="0A273DDE"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0.9</w:t>
            </w:r>
          </w:p>
        </w:tc>
        <w:tc>
          <w:tcPr>
            <w:tcW w:w="851" w:type="dxa"/>
          </w:tcPr>
          <w:p w14:paraId="1E7D1D61"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10.3</w:t>
            </w:r>
          </w:p>
        </w:tc>
        <w:tc>
          <w:tcPr>
            <w:tcW w:w="850" w:type="dxa"/>
          </w:tcPr>
          <w:p w14:paraId="40DCE0C3"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10</w:t>
            </w:r>
          </w:p>
        </w:tc>
        <w:tc>
          <w:tcPr>
            <w:tcW w:w="284" w:type="dxa"/>
          </w:tcPr>
          <w:p w14:paraId="74A78076"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w:t>
            </w:r>
          </w:p>
        </w:tc>
        <w:tc>
          <w:tcPr>
            <w:tcW w:w="739" w:type="dxa"/>
            <w:tcBorders>
              <w:right w:val="single" w:sz="4" w:space="0" w:color="auto"/>
            </w:tcBorders>
          </w:tcPr>
          <w:p w14:paraId="58F83716"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8.1</w:t>
            </w:r>
          </w:p>
        </w:tc>
        <w:tc>
          <w:tcPr>
            <w:tcW w:w="678" w:type="dxa"/>
            <w:tcBorders>
              <w:left w:val="single" w:sz="4" w:space="0" w:color="auto"/>
            </w:tcBorders>
          </w:tcPr>
          <w:p w14:paraId="45662986"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2.6</w:t>
            </w:r>
          </w:p>
        </w:tc>
        <w:tc>
          <w:tcPr>
            <w:tcW w:w="567" w:type="dxa"/>
          </w:tcPr>
          <w:p w14:paraId="7B53CE0C"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2.4</w:t>
            </w:r>
          </w:p>
        </w:tc>
        <w:tc>
          <w:tcPr>
            <w:tcW w:w="851" w:type="dxa"/>
          </w:tcPr>
          <w:p w14:paraId="5914906E"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20</w:t>
            </w:r>
          </w:p>
        </w:tc>
        <w:tc>
          <w:tcPr>
            <w:tcW w:w="850" w:type="dxa"/>
          </w:tcPr>
          <w:p w14:paraId="04F59F5C"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7.8</w:t>
            </w:r>
          </w:p>
        </w:tc>
        <w:tc>
          <w:tcPr>
            <w:tcW w:w="284" w:type="dxa"/>
          </w:tcPr>
          <w:p w14:paraId="5DEF4644"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w:t>
            </w:r>
          </w:p>
        </w:tc>
        <w:tc>
          <w:tcPr>
            <w:tcW w:w="600" w:type="dxa"/>
          </w:tcPr>
          <w:p w14:paraId="3F67813C"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3.3</w:t>
            </w:r>
          </w:p>
        </w:tc>
      </w:tr>
      <w:tr w:rsidR="00921CE7" w:rsidRPr="005C65F3" w14:paraId="5C9AD85B" w14:textId="77777777" w:rsidTr="009534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2" w:type="dxa"/>
            <w:tcBorders>
              <w:right w:val="single" w:sz="4" w:space="0" w:color="auto"/>
            </w:tcBorders>
          </w:tcPr>
          <w:p w14:paraId="20ADCC54" w14:textId="77777777" w:rsidR="00921CE7" w:rsidRPr="005C65F3" w:rsidRDefault="00921CE7" w:rsidP="009534C8">
            <w:pPr>
              <w:spacing w:line="480" w:lineRule="auto"/>
              <w:rPr>
                <w:rFonts w:ascii="Arial" w:hAnsi="Arial" w:cs="Arial"/>
                <w:bCs w:val="0"/>
                <w:color w:val="000000"/>
                <w:sz w:val="20"/>
                <w:szCs w:val="20"/>
                <w:lang w:val="en-US"/>
              </w:rPr>
            </w:pPr>
            <w:r w:rsidRPr="005C65F3">
              <w:rPr>
                <w:rFonts w:ascii="Arial" w:hAnsi="Arial" w:cs="Arial"/>
                <w:bCs w:val="0"/>
                <w:color w:val="000000"/>
                <w:sz w:val="20"/>
                <w:szCs w:val="20"/>
                <w:lang w:val="en-US"/>
              </w:rPr>
              <w:t>Snu475</w:t>
            </w:r>
          </w:p>
        </w:tc>
        <w:tc>
          <w:tcPr>
            <w:tcW w:w="709" w:type="dxa"/>
            <w:tcBorders>
              <w:left w:val="single" w:sz="4" w:space="0" w:color="auto"/>
            </w:tcBorders>
          </w:tcPr>
          <w:p w14:paraId="468485D6"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1.5</w:t>
            </w:r>
          </w:p>
        </w:tc>
        <w:tc>
          <w:tcPr>
            <w:tcW w:w="567" w:type="dxa"/>
          </w:tcPr>
          <w:p w14:paraId="650F477B"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3.3</w:t>
            </w:r>
          </w:p>
        </w:tc>
        <w:tc>
          <w:tcPr>
            <w:tcW w:w="851" w:type="dxa"/>
          </w:tcPr>
          <w:p w14:paraId="16362F06"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20</w:t>
            </w:r>
          </w:p>
        </w:tc>
        <w:tc>
          <w:tcPr>
            <w:tcW w:w="850" w:type="dxa"/>
          </w:tcPr>
          <w:p w14:paraId="37B6BDE4"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10</w:t>
            </w:r>
          </w:p>
        </w:tc>
        <w:tc>
          <w:tcPr>
            <w:tcW w:w="284" w:type="dxa"/>
          </w:tcPr>
          <w:p w14:paraId="789F9CF4"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0</w:t>
            </w:r>
          </w:p>
        </w:tc>
        <w:tc>
          <w:tcPr>
            <w:tcW w:w="739" w:type="dxa"/>
            <w:tcBorders>
              <w:right w:val="single" w:sz="4" w:space="0" w:color="auto"/>
            </w:tcBorders>
          </w:tcPr>
          <w:p w14:paraId="1E5547A3"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8.1</w:t>
            </w:r>
          </w:p>
        </w:tc>
        <w:tc>
          <w:tcPr>
            <w:tcW w:w="678" w:type="dxa"/>
            <w:tcBorders>
              <w:left w:val="single" w:sz="4" w:space="0" w:color="auto"/>
            </w:tcBorders>
          </w:tcPr>
          <w:p w14:paraId="48A9E998"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4.6</w:t>
            </w:r>
          </w:p>
        </w:tc>
        <w:tc>
          <w:tcPr>
            <w:tcW w:w="567" w:type="dxa"/>
          </w:tcPr>
          <w:p w14:paraId="39733A98"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5.7</w:t>
            </w:r>
          </w:p>
        </w:tc>
        <w:tc>
          <w:tcPr>
            <w:tcW w:w="851" w:type="dxa"/>
          </w:tcPr>
          <w:p w14:paraId="149BB2E9"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13.7</w:t>
            </w:r>
          </w:p>
        </w:tc>
        <w:tc>
          <w:tcPr>
            <w:tcW w:w="850" w:type="dxa"/>
          </w:tcPr>
          <w:p w14:paraId="342B5861"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10</w:t>
            </w:r>
          </w:p>
        </w:tc>
        <w:tc>
          <w:tcPr>
            <w:tcW w:w="284" w:type="dxa"/>
          </w:tcPr>
          <w:p w14:paraId="7DEA62DE"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1</w:t>
            </w:r>
          </w:p>
        </w:tc>
        <w:tc>
          <w:tcPr>
            <w:tcW w:w="600" w:type="dxa"/>
          </w:tcPr>
          <w:p w14:paraId="23DFD27D"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3.3</w:t>
            </w:r>
          </w:p>
        </w:tc>
      </w:tr>
    </w:tbl>
    <w:p w14:paraId="3B6AF7D2" w14:textId="6B08B571" w:rsidR="00921CE7" w:rsidRPr="005C65F3" w:rsidRDefault="00921CE7" w:rsidP="00921CE7">
      <w:pPr>
        <w:pStyle w:val="Header"/>
        <w:spacing w:line="480" w:lineRule="auto"/>
        <w:rPr>
          <w:rFonts w:ascii="Arial" w:hAnsi="Arial" w:cs="Arial"/>
          <w:color w:val="000000"/>
          <w:sz w:val="20"/>
          <w:szCs w:val="20"/>
          <w:lang w:val="en-US"/>
        </w:rPr>
      </w:pPr>
      <w:r w:rsidRPr="005C65F3">
        <w:rPr>
          <w:rFonts w:ascii="Arial" w:hAnsi="Arial" w:cs="Arial"/>
          <w:b/>
          <w:bCs/>
          <w:color w:val="000000"/>
          <w:sz w:val="20"/>
          <w:szCs w:val="20"/>
          <w:lang w:val="en-US"/>
        </w:rPr>
        <w:t>Notes:</w:t>
      </w:r>
      <w:r w:rsidRPr="005C65F3">
        <w:rPr>
          <w:rFonts w:ascii="Arial" w:hAnsi="Arial" w:cs="Arial"/>
          <w:color w:val="000000"/>
          <w:sz w:val="20"/>
          <w:szCs w:val="20"/>
          <w:lang w:val="en-US"/>
        </w:rPr>
        <w:t xml:space="preserve"> This table shows the results from our experiments (GR</w:t>
      </w:r>
      <w:r w:rsidRPr="005C65F3">
        <w:rPr>
          <w:rFonts w:ascii="Arial" w:hAnsi="Arial" w:cs="Arial"/>
          <w:color w:val="000000"/>
          <w:sz w:val="20"/>
          <w:szCs w:val="20"/>
          <w:vertAlign w:val="subscript"/>
          <w:lang w:val="en-US"/>
        </w:rPr>
        <w:t>50</w:t>
      </w:r>
      <w:r w:rsidRPr="005C65F3">
        <w:rPr>
          <w:rFonts w:ascii="Arial" w:hAnsi="Arial" w:cs="Arial"/>
          <w:color w:val="000000"/>
          <w:sz w:val="20"/>
          <w:szCs w:val="20"/>
          <w:lang w:val="en-US"/>
        </w:rPr>
        <w:t xml:space="preserve"> and IC</w:t>
      </w:r>
      <w:r w:rsidRPr="005C65F3">
        <w:rPr>
          <w:rFonts w:ascii="Arial" w:hAnsi="Arial" w:cs="Arial"/>
          <w:color w:val="000000"/>
          <w:sz w:val="20"/>
          <w:szCs w:val="20"/>
          <w:vertAlign w:val="subscript"/>
          <w:lang w:val="en-US"/>
        </w:rPr>
        <w:t>50</w:t>
      </w:r>
      <w:r w:rsidRPr="005C65F3">
        <w:rPr>
          <w:rFonts w:ascii="Arial" w:hAnsi="Arial" w:cs="Arial"/>
          <w:color w:val="000000"/>
          <w:sz w:val="20"/>
          <w:szCs w:val="20"/>
          <w:lang w:val="en-US"/>
        </w:rPr>
        <w:t xml:space="preserve"> values), as well as the results from Qiu et al (IC</w:t>
      </w:r>
      <w:r w:rsidRPr="005C65F3">
        <w:rPr>
          <w:rFonts w:ascii="Arial" w:hAnsi="Arial" w:cs="Arial"/>
          <w:color w:val="000000"/>
          <w:sz w:val="20"/>
          <w:szCs w:val="20"/>
          <w:vertAlign w:val="subscript"/>
          <w:lang w:val="en-US"/>
        </w:rPr>
        <w:t>50</w:t>
      </w:r>
      <w:r w:rsidRPr="005C65F3">
        <w:rPr>
          <w:rFonts w:ascii="Arial" w:hAnsi="Arial" w:cs="Arial"/>
          <w:color w:val="000000"/>
          <w:sz w:val="20"/>
          <w:szCs w:val="20"/>
          <w:lang w:val="en-US"/>
        </w:rPr>
        <w:t>-Q),</w:t>
      </w:r>
      <w:r w:rsidRPr="005C65F3">
        <w:rPr>
          <w:rFonts w:ascii="Arial" w:hAnsi="Arial" w:cs="Arial"/>
          <w:color w:val="000000"/>
          <w:sz w:val="20"/>
          <w:szCs w:val="20"/>
          <w:lang w:val="en-US"/>
        </w:rPr>
        <w:fldChar w:fldCharType="begin">
          <w:fldData xml:space="preserve">PEVuZE5vdGU+PENpdGU+PEF1dGhvcj5RaXU8L0F1dGhvcj48WWVhcj4yMDE5PC9ZZWFyPjxSZWNO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</w:fldData>
        </w:fldChar>
      </w:r>
      <w:r w:rsidR="007E590D" w:rsidRPr="005C65F3">
        <w:rPr>
          <w:rFonts w:ascii="Arial" w:hAnsi="Arial" w:cs="Arial"/>
          <w:color w:val="000000"/>
          <w:sz w:val="20"/>
          <w:szCs w:val="20"/>
          <w:lang w:val="en-US"/>
        </w:rPr>
        <w:instrText xml:space="preserve"> ADDIN EN.CITE </w:instrText>
      </w:r>
      <w:r w:rsidR="007E590D" w:rsidRPr="005C65F3">
        <w:rPr>
          <w:rFonts w:ascii="Arial" w:hAnsi="Arial" w:cs="Arial"/>
          <w:color w:val="000000"/>
          <w:sz w:val="20"/>
          <w:szCs w:val="20"/>
          <w:lang w:val="en-US"/>
        </w:rPr>
        <w:fldChar w:fldCharType="begin">
          <w:fldData xml:space="preserve">PEVuZE5vdGU+PENpdGU+PEF1dGhvcj5RaXU8L0F1dGhvcj48WWVhcj4yMDE5PC9ZZWFyPjxSZWNO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</w:fldData>
        </w:fldChar>
      </w:r>
      <w:r w:rsidR="007E590D" w:rsidRPr="005C65F3">
        <w:rPr>
          <w:rFonts w:ascii="Arial" w:hAnsi="Arial" w:cs="Arial"/>
          <w:color w:val="000000"/>
          <w:sz w:val="20"/>
          <w:szCs w:val="20"/>
          <w:lang w:val="en-US"/>
        </w:rPr>
        <w:instrText xml:space="preserve"> ADDIN EN.CITE.DATA </w:instrText>
      </w:r>
      <w:r w:rsidR="007E590D" w:rsidRPr="005C65F3">
        <w:rPr>
          <w:rFonts w:ascii="Arial" w:hAnsi="Arial" w:cs="Arial"/>
          <w:color w:val="000000"/>
          <w:sz w:val="20"/>
          <w:szCs w:val="20"/>
          <w:lang w:val="en-US"/>
        </w:rPr>
      </w:r>
      <w:r w:rsidR="007E590D" w:rsidRPr="005C65F3">
        <w:rPr>
          <w:rFonts w:ascii="Arial" w:hAnsi="Arial" w:cs="Arial"/>
          <w:color w:val="000000"/>
          <w:sz w:val="20"/>
          <w:szCs w:val="20"/>
          <w:lang w:val="en-US"/>
        </w:rPr>
        <w:fldChar w:fldCharType="end"/>
      </w:r>
      <w:r w:rsidRPr="005C65F3">
        <w:rPr>
          <w:rFonts w:ascii="Arial" w:hAnsi="Arial" w:cs="Arial"/>
          <w:color w:val="000000"/>
          <w:sz w:val="20"/>
          <w:szCs w:val="20"/>
          <w:lang w:val="en-US"/>
        </w:rPr>
      </w:r>
      <w:r w:rsidRPr="005C65F3">
        <w:rPr>
          <w:rFonts w:ascii="Arial" w:hAnsi="Arial" w:cs="Arial"/>
          <w:color w:val="000000"/>
          <w:sz w:val="20"/>
          <w:szCs w:val="20"/>
          <w:lang w:val="en-US"/>
        </w:rPr>
        <w:fldChar w:fldCharType="separate"/>
      </w:r>
      <w:r w:rsidR="007E590D" w:rsidRPr="005C65F3">
        <w:rPr>
          <w:rFonts w:ascii="Arial" w:hAnsi="Arial" w:cs="Arial"/>
          <w:color w:val="000000"/>
          <w:sz w:val="20"/>
          <w:szCs w:val="20"/>
          <w:vertAlign w:val="superscript"/>
          <w:lang w:val="en-US"/>
        </w:rPr>
        <w:t>1</w:t>
      </w:r>
      <w:r w:rsidRPr="005C65F3">
        <w:rPr>
          <w:rFonts w:ascii="Arial" w:hAnsi="Arial" w:cs="Arial"/>
          <w:color w:val="000000"/>
          <w:sz w:val="20"/>
          <w:szCs w:val="20"/>
          <w:lang w:val="en-US"/>
        </w:rPr>
        <w:fldChar w:fldCharType="end"/>
      </w:r>
      <w:r w:rsidRPr="005C65F3">
        <w:rPr>
          <w:rFonts w:ascii="Arial" w:hAnsi="Arial" w:cs="Arial"/>
          <w:color w:val="000000"/>
          <w:sz w:val="20"/>
          <w:szCs w:val="20"/>
          <w:lang w:val="en-US"/>
        </w:rPr>
        <w:t xml:space="preserve"> and Caruso et al (GI</w:t>
      </w:r>
      <w:r w:rsidRPr="005C65F3">
        <w:rPr>
          <w:rFonts w:ascii="Arial" w:hAnsi="Arial" w:cs="Arial"/>
          <w:color w:val="000000"/>
          <w:sz w:val="20"/>
          <w:szCs w:val="20"/>
          <w:vertAlign w:val="subscript"/>
          <w:lang w:val="en-US"/>
        </w:rPr>
        <w:t>50</w:t>
      </w:r>
      <w:r w:rsidRPr="005C65F3">
        <w:rPr>
          <w:rFonts w:ascii="Arial" w:hAnsi="Arial" w:cs="Arial"/>
          <w:color w:val="000000"/>
          <w:sz w:val="20"/>
          <w:szCs w:val="20"/>
          <w:lang w:val="en-US"/>
        </w:rPr>
        <w:t>-C),</w:t>
      </w:r>
      <w:r w:rsidRPr="005C65F3">
        <w:rPr>
          <w:rFonts w:ascii="Arial" w:hAnsi="Arial" w:cs="Arial"/>
          <w:color w:val="000000"/>
          <w:sz w:val="20"/>
          <w:szCs w:val="20"/>
          <w:lang w:val="en-US"/>
        </w:rPr>
        <w:fldChar w:fldCharType="begin">
          <w:fldData xml:space="preserve">PEVuZE5vdGU+PENpdGU+PEF1dGhvcj5DYXJ1c288L0F1dGhvcj48WWVhcj4yMDE5PC9ZZWFyPjxS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</w:fldData>
        </w:fldChar>
      </w:r>
      <w:r w:rsidR="007E590D" w:rsidRPr="005C65F3">
        <w:rPr>
          <w:rFonts w:ascii="Arial" w:hAnsi="Arial" w:cs="Arial"/>
          <w:color w:val="000000"/>
          <w:sz w:val="20"/>
          <w:szCs w:val="20"/>
          <w:lang w:val="en-US"/>
        </w:rPr>
        <w:instrText xml:space="preserve"> ADDIN EN.CITE </w:instrText>
      </w:r>
      <w:r w:rsidR="007E590D" w:rsidRPr="005C65F3">
        <w:rPr>
          <w:rFonts w:ascii="Arial" w:hAnsi="Arial" w:cs="Arial"/>
          <w:color w:val="000000"/>
          <w:sz w:val="20"/>
          <w:szCs w:val="20"/>
          <w:lang w:val="en-US"/>
        </w:rPr>
        <w:fldChar w:fldCharType="begin">
          <w:fldData xml:space="preserve">PEVuZE5vdGU+PENpdGU+PEF1dGhvcj5DYXJ1c288L0F1dGhvcj48WWVhcj4yMDE5PC9ZZWFyPjxS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</w:fldData>
        </w:fldChar>
      </w:r>
      <w:r w:rsidR="007E590D" w:rsidRPr="005C65F3">
        <w:rPr>
          <w:rFonts w:ascii="Arial" w:hAnsi="Arial" w:cs="Arial"/>
          <w:color w:val="000000"/>
          <w:sz w:val="20"/>
          <w:szCs w:val="20"/>
          <w:lang w:val="en-US"/>
        </w:rPr>
        <w:instrText xml:space="preserve"> ADDIN EN.CITE.DATA </w:instrText>
      </w:r>
      <w:r w:rsidR="007E590D" w:rsidRPr="005C65F3">
        <w:rPr>
          <w:rFonts w:ascii="Arial" w:hAnsi="Arial" w:cs="Arial"/>
          <w:color w:val="000000"/>
          <w:sz w:val="20"/>
          <w:szCs w:val="20"/>
          <w:lang w:val="en-US"/>
        </w:rPr>
      </w:r>
      <w:r w:rsidR="007E590D" w:rsidRPr="005C65F3">
        <w:rPr>
          <w:rFonts w:ascii="Arial" w:hAnsi="Arial" w:cs="Arial"/>
          <w:color w:val="000000"/>
          <w:sz w:val="20"/>
          <w:szCs w:val="20"/>
          <w:lang w:val="en-US"/>
        </w:rPr>
        <w:fldChar w:fldCharType="end"/>
      </w:r>
      <w:r w:rsidRPr="005C65F3">
        <w:rPr>
          <w:rFonts w:ascii="Arial" w:hAnsi="Arial" w:cs="Arial"/>
          <w:color w:val="000000"/>
          <w:sz w:val="20"/>
          <w:szCs w:val="20"/>
          <w:lang w:val="en-US"/>
        </w:rPr>
      </w:r>
      <w:r w:rsidRPr="005C65F3">
        <w:rPr>
          <w:rFonts w:ascii="Arial" w:hAnsi="Arial" w:cs="Arial"/>
          <w:color w:val="000000"/>
          <w:sz w:val="20"/>
          <w:szCs w:val="20"/>
          <w:lang w:val="en-US"/>
        </w:rPr>
        <w:fldChar w:fldCharType="separate"/>
      </w:r>
      <w:r w:rsidR="007E590D" w:rsidRPr="005C65F3">
        <w:rPr>
          <w:rFonts w:ascii="Arial" w:hAnsi="Arial" w:cs="Arial"/>
          <w:color w:val="000000"/>
          <w:sz w:val="20"/>
          <w:szCs w:val="20"/>
          <w:vertAlign w:val="superscript"/>
          <w:lang w:val="en-US"/>
        </w:rPr>
        <w:t>2</w:t>
      </w:r>
      <w:r w:rsidRPr="005C65F3">
        <w:rPr>
          <w:rFonts w:ascii="Arial" w:hAnsi="Arial" w:cs="Arial"/>
          <w:color w:val="000000"/>
          <w:sz w:val="20"/>
          <w:szCs w:val="20"/>
          <w:lang w:val="en-US"/>
        </w:rPr>
        <w:fldChar w:fldCharType="end"/>
      </w:r>
      <w:r w:rsidRPr="005C65F3">
        <w:rPr>
          <w:rFonts w:ascii="Arial" w:hAnsi="Arial" w:cs="Arial"/>
          <w:color w:val="000000"/>
          <w:sz w:val="20"/>
          <w:szCs w:val="20"/>
          <w:lang w:val="en-US"/>
        </w:rPr>
        <w:t xml:space="preserve"> both of which conducted experiments similar to ours, for each cell line and drug. All GR/IC/GI values are shown in µM. The response (R) is subgrouped into less sensitive (0) and more sensitive (1), as previously described. Furthermore, the steady-state concentration (SS in µM) of each drug after multiple doses over a specific duration of </w:t>
      </w:r>
      <w:r w:rsidRPr="005C65F3">
        <w:rPr>
          <w:rFonts w:ascii="Arial" w:hAnsi="Arial" w:cs="Arial"/>
          <w:color w:val="000000"/>
          <w:sz w:val="20"/>
          <w:szCs w:val="20"/>
          <w:lang w:val="en-US"/>
        </w:rPr>
        <w:lastRenderedPageBreak/>
        <w:t>time is shown. SS</w:t>
      </w:r>
      <w:r w:rsidRPr="005C65F3">
        <w:rPr>
          <w:rFonts w:ascii="Arial" w:hAnsi="Arial" w:cs="Arial"/>
          <w:color w:val="000000"/>
          <w:sz w:val="20"/>
          <w:szCs w:val="20"/>
          <w:vertAlign w:val="subscript"/>
          <w:lang w:val="en-US"/>
        </w:rPr>
        <w:t>S</w:t>
      </w:r>
      <w:r w:rsidRPr="005C65F3">
        <w:rPr>
          <w:rFonts w:ascii="Arial" w:hAnsi="Arial" w:cs="Arial"/>
          <w:color w:val="000000"/>
          <w:sz w:val="20"/>
          <w:szCs w:val="20"/>
          <w:lang w:val="en-US"/>
        </w:rPr>
        <w:t xml:space="preserve"> = 11.55µM after multiple doses of 400mg bid sorafenib p.o. over a duration of 28 days,</w:t>
      </w:r>
      <w:r w:rsidRPr="005C65F3">
        <w:rPr>
          <w:rFonts w:ascii="Arial" w:hAnsi="Arial" w:cs="Arial"/>
          <w:color w:val="000000"/>
          <w:sz w:val="20"/>
          <w:szCs w:val="20"/>
          <w:lang w:val="en-US"/>
        </w:rPr>
        <w:fldChar w:fldCharType="begin"/>
      </w:r>
      <w:r w:rsidR="007E590D" w:rsidRPr="005C65F3">
        <w:rPr>
          <w:rFonts w:ascii="Arial" w:hAnsi="Arial" w:cs="Arial"/>
          <w:color w:val="000000"/>
          <w:sz w:val="20"/>
          <w:szCs w:val="20"/>
          <w:lang w:val="en-US"/>
        </w:rPr>
        <w:instrText xml:space="preserve"> ADDIN EN.CITE &lt;EndNote&gt;&lt;Cite&gt;&lt;Author&gt;Agency&lt;/Author&gt;&lt;Year&gt;2019&lt;/Year&gt;&lt;RecNum&gt;206&lt;/RecNum&gt;&lt;DisplayText&gt;&lt;style face="superscript"&gt;3&lt;/style&gt;&lt;/DisplayText&gt;&lt;record&gt;&lt;rec-number&gt;206&lt;/rec-number&gt;&lt;foreign-keys&gt;&lt;key app="EN" db-id="vw95pv0z5v02e2eaxzovwed6drdaavvtpxdw" timestamp="1604488902"&gt;206&lt;/key&gt;&lt;/foreign-keys&gt;&lt;ref-type name="Report"&gt;27&lt;/ref-type&gt;&lt;contributors&gt;&lt;authors&gt;&lt;author&gt;European Medicines Agency&lt;/author&gt;&lt;/authors&gt;&lt;/contributors&gt;&lt;titles&gt;&lt;title&gt;Nexavar: EPAR - product information&lt;/title&gt;&lt;/titles&gt;&lt;dates&gt;&lt;year&gt;2019&lt;/year&gt;&lt;pub-dates&gt;&lt;date&gt;04.11.2020&lt;/date&gt;&lt;/pub-dates&gt;&lt;/dates&gt;&lt;urls&gt;&lt;related-urls&gt;&lt;url&gt;https://www.ema.europa.eu/en/documents/product-information/nexavar-epar-product-information_de.pdf&lt;/url&gt;&lt;/related-urls&gt;&lt;/urls&gt;&lt;/record&gt;&lt;/Cite&gt;&lt;/EndNote&gt;</w:instrText>
      </w:r>
      <w:r w:rsidRPr="005C65F3">
        <w:rPr>
          <w:rFonts w:ascii="Arial" w:hAnsi="Arial" w:cs="Arial"/>
          <w:color w:val="000000"/>
          <w:sz w:val="20"/>
          <w:szCs w:val="20"/>
          <w:lang w:val="en-US"/>
        </w:rPr>
        <w:fldChar w:fldCharType="separate"/>
      </w:r>
      <w:r w:rsidR="007E590D" w:rsidRPr="005C65F3">
        <w:rPr>
          <w:rFonts w:ascii="Arial" w:hAnsi="Arial" w:cs="Arial"/>
          <w:color w:val="000000"/>
          <w:sz w:val="20"/>
          <w:szCs w:val="20"/>
          <w:vertAlign w:val="superscript"/>
          <w:lang w:val="en-US"/>
        </w:rPr>
        <w:t>3</w:t>
      </w:r>
      <w:r w:rsidRPr="005C65F3">
        <w:rPr>
          <w:rFonts w:ascii="Arial" w:hAnsi="Arial" w:cs="Arial"/>
          <w:color w:val="000000"/>
          <w:sz w:val="20"/>
          <w:szCs w:val="20"/>
          <w:lang w:val="en-US"/>
        </w:rPr>
        <w:fldChar w:fldCharType="end"/>
      </w:r>
      <w:r w:rsidRPr="005C65F3">
        <w:rPr>
          <w:rFonts w:ascii="Arial" w:hAnsi="Arial" w:cs="Arial"/>
          <w:color w:val="000000"/>
          <w:sz w:val="20"/>
          <w:szCs w:val="20"/>
          <w:lang w:val="en-US"/>
        </w:rPr>
        <w:t xml:space="preserve"> SS</w:t>
      </w:r>
      <w:r w:rsidRPr="005C65F3">
        <w:rPr>
          <w:rFonts w:ascii="Arial" w:hAnsi="Arial" w:cs="Arial"/>
          <w:color w:val="000000"/>
          <w:sz w:val="20"/>
          <w:szCs w:val="20"/>
          <w:vertAlign w:val="subscript"/>
          <w:lang w:val="en-US"/>
        </w:rPr>
        <w:t xml:space="preserve">L </w:t>
      </w:r>
      <w:r w:rsidRPr="005C65F3">
        <w:rPr>
          <w:rFonts w:ascii="Arial" w:hAnsi="Arial" w:cs="Arial"/>
          <w:color w:val="000000"/>
          <w:sz w:val="20"/>
          <w:szCs w:val="20"/>
          <w:lang w:val="en-US"/>
        </w:rPr>
        <w:t>= 0.78µM after multiple doses of 12mg lenvatinib p.o. for four weeks,</w:t>
      </w:r>
      <w:r w:rsidRPr="005C65F3">
        <w:rPr>
          <w:rFonts w:ascii="Arial" w:hAnsi="Arial" w:cs="Arial"/>
          <w:color w:val="000000"/>
          <w:sz w:val="20"/>
          <w:szCs w:val="20"/>
          <w:lang w:val="en-US"/>
        </w:rPr>
        <w:fldChar w:fldCharType="begin">
          <w:fldData xml:space="preserve">PEVuZE5vdGU+PENpdGU+PEF1dGhvcj5Ja2VkYTwvQXV0aG9yPjxZZWFyPjIwMTY8L1llYXI+PFJl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==
</w:fldData>
        </w:fldChar>
      </w:r>
      <w:r w:rsidR="007E590D" w:rsidRPr="005C65F3">
        <w:rPr>
          <w:rFonts w:ascii="Arial" w:hAnsi="Arial" w:cs="Arial"/>
          <w:color w:val="000000"/>
          <w:sz w:val="20"/>
          <w:szCs w:val="20"/>
          <w:lang w:val="en-US"/>
        </w:rPr>
        <w:instrText xml:space="preserve"> ADDIN EN.CITE </w:instrText>
      </w:r>
      <w:r w:rsidR="007E590D" w:rsidRPr="005C65F3">
        <w:rPr>
          <w:rFonts w:ascii="Arial" w:hAnsi="Arial" w:cs="Arial"/>
          <w:color w:val="000000"/>
          <w:sz w:val="20"/>
          <w:szCs w:val="20"/>
          <w:lang w:val="en-US"/>
        </w:rPr>
        <w:fldChar w:fldCharType="begin">
          <w:fldData xml:space="preserve">PEVuZE5vdGU+PENpdGU+PEF1dGhvcj5Ja2VkYTwvQXV0aG9yPjxZZWFyPjIwMTY8L1llYXI+PFJl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==
</w:fldData>
        </w:fldChar>
      </w:r>
      <w:r w:rsidR="007E590D" w:rsidRPr="005C65F3">
        <w:rPr>
          <w:rFonts w:ascii="Arial" w:hAnsi="Arial" w:cs="Arial"/>
          <w:color w:val="000000"/>
          <w:sz w:val="20"/>
          <w:szCs w:val="20"/>
          <w:lang w:val="en-US"/>
        </w:rPr>
        <w:instrText xml:space="preserve"> ADDIN EN.CITE.DATA </w:instrText>
      </w:r>
      <w:r w:rsidR="007E590D" w:rsidRPr="005C65F3">
        <w:rPr>
          <w:rFonts w:ascii="Arial" w:hAnsi="Arial" w:cs="Arial"/>
          <w:color w:val="000000"/>
          <w:sz w:val="20"/>
          <w:szCs w:val="20"/>
          <w:lang w:val="en-US"/>
        </w:rPr>
      </w:r>
      <w:r w:rsidR="007E590D" w:rsidRPr="005C65F3">
        <w:rPr>
          <w:rFonts w:ascii="Arial" w:hAnsi="Arial" w:cs="Arial"/>
          <w:color w:val="000000"/>
          <w:sz w:val="20"/>
          <w:szCs w:val="20"/>
          <w:lang w:val="en-US"/>
        </w:rPr>
        <w:fldChar w:fldCharType="end"/>
      </w:r>
      <w:r w:rsidRPr="005C65F3">
        <w:rPr>
          <w:rFonts w:ascii="Arial" w:hAnsi="Arial" w:cs="Arial"/>
          <w:color w:val="000000"/>
          <w:sz w:val="20"/>
          <w:szCs w:val="20"/>
          <w:lang w:val="en-US"/>
        </w:rPr>
      </w:r>
      <w:r w:rsidRPr="005C65F3">
        <w:rPr>
          <w:rFonts w:ascii="Arial" w:hAnsi="Arial" w:cs="Arial"/>
          <w:color w:val="000000"/>
          <w:sz w:val="20"/>
          <w:szCs w:val="20"/>
          <w:lang w:val="en-US"/>
        </w:rPr>
        <w:fldChar w:fldCharType="separate"/>
      </w:r>
      <w:r w:rsidR="007E590D" w:rsidRPr="005C65F3">
        <w:rPr>
          <w:rFonts w:ascii="Arial" w:hAnsi="Arial" w:cs="Arial"/>
          <w:color w:val="000000"/>
          <w:sz w:val="20"/>
          <w:szCs w:val="20"/>
          <w:vertAlign w:val="superscript"/>
          <w:lang w:val="en-US"/>
        </w:rPr>
        <w:t>4</w:t>
      </w:r>
      <w:r w:rsidRPr="005C65F3">
        <w:rPr>
          <w:rFonts w:ascii="Arial" w:hAnsi="Arial" w:cs="Arial"/>
          <w:color w:val="000000"/>
          <w:sz w:val="20"/>
          <w:szCs w:val="20"/>
          <w:lang w:val="en-US"/>
        </w:rPr>
        <w:fldChar w:fldCharType="end"/>
      </w:r>
      <w:r w:rsidRPr="005C65F3">
        <w:rPr>
          <w:rFonts w:ascii="Arial" w:hAnsi="Arial" w:cs="Arial"/>
          <w:color w:val="000000"/>
          <w:sz w:val="20"/>
          <w:szCs w:val="20"/>
          <w:lang w:val="en-US"/>
        </w:rPr>
        <w:t xml:space="preserve"> SS</w:t>
      </w:r>
      <w:r w:rsidRPr="005C65F3">
        <w:rPr>
          <w:rFonts w:ascii="Arial" w:hAnsi="Arial" w:cs="Arial"/>
          <w:color w:val="000000"/>
          <w:sz w:val="20"/>
          <w:szCs w:val="20"/>
          <w:vertAlign w:val="subscript"/>
          <w:lang w:val="en-US"/>
        </w:rPr>
        <w:t>R</w:t>
      </w:r>
      <w:r w:rsidRPr="005C65F3">
        <w:rPr>
          <w:rFonts w:ascii="Arial" w:hAnsi="Arial" w:cs="Arial"/>
          <w:color w:val="000000"/>
          <w:sz w:val="20"/>
          <w:szCs w:val="20"/>
          <w:lang w:val="en-US"/>
        </w:rPr>
        <w:t xml:space="preserve"> = 8.08µM after multiple doses of 160mg regorafenib p.o. daily,</w:t>
      </w:r>
      <w:r w:rsidRPr="005C65F3">
        <w:rPr>
          <w:rFonts w:ascii="Arial" w:hAnsi="Arial" w:cs="Arial"/>
          <w:color w:val="000000"/>
          <w:sz w:val="20"/>
          <w:szCs w:val="20"/>
          <w:lang w:val="en-US"/>
        </w:rPr>
        <w:fldChar w:fldCharType="begin"/>
      </w:r>
      <w:r w:rsidR="007E590D" w:rsidRPr="005C65F3">
        <w:rPr>
          <w:rFonts w:ascii="Arial" w:hAnsi="Arial" w:cs="Arial"/>
          <w:color w:val="000000"/>
          <w:sz w:val="20"/>
          <w:szCs w:val="20"/>
          <w:lang w:val="en-US"/>
        </w:rPr>
        <w:instrText xml:space="preserve"> ADDIN EN.CITE &lt;EndNote&gt;&lt;Cite&gt;&lt;Author&gt;Agency&lt;/Author&gt;&lt;Year&gt;2019&lt;/Year&gt;&lt;RecNum&gt;205&lt;/RecNum&gt;&lt;DisplayText&gt;&lt;style face="superscript"&gt;5&lt;/style&gt;&lt;/DisplayText&gt;&lt;record&gt;&lt;rec-number&gt;205&lt;/rec-number&gt;&lt;foreign-keys&gt;&lt;key app="EN" db-id="vw95pv0z5v02e2eaxzovwed6drdaavvtpxdw" timestamp="1604488476"&gt;205&lt;/key&gt;&lt;/foreign-keys&gt;&lt;ref-type name="Report"&gt;27&lt;/ref-type&gt;&lt;contributors&gt;&lt;authors&gt;&lt;author&gt;European Medicines Agency&lt;/author&gt;&lt;/authors&gt;&lt;/contributors&gt;&lt;titles&gt;&lt;title&gt;Stivarga: EPAR - product information&lt;/title&gt;&lt;/titles&gt;&lt;dates&gt;&lt;year&gt;2019&lt;/year&gt;&lt;pub-dates&gt;&lt;date&gt;15.10.2019&lt;/date&gt;&lt;/pub-dates&gt;&lt;/dates&gt;&lt;urls&gt;&lt;related-urls&gt;&lt;url&gt;https://www.ema.europa.eu/en/documents/product-information/stivarga-epar-product-information_de.pdf&lt;/url&gt;&lt;/related-urls&gt;&lt;/urls&gt;&lt;/record&gt;&lt;/Cite&gt;&lt;/EndNote&gt;</w:instrText>
      </w:r>
      <w:r w:rsidRPr="005C65F3">
        <w:rPr>
          <w:rFonts w:ascii="Arial" w:hAnsi="Arial" w:cs="Arial"/>
          <w:color w:val="000000"/>
          <w:sz w:val="20"/>
          <w:szCs w:val="20"/>
          <w:lang w:val="en-US"/>
        </w:rPr>
        <w:fldChar w:fldCharType="separate"/>
      </w:r>
      <w:r w:rsidR="007E590D" w:rsidRPr="005C65F3">
        <w:rPr>
          <w:rFonts w:ascii="Arial" w:hAnsi="Arial" w:cs="Arial"/>
          <w:color w:val="000000"/>
          <w:sz w:val="20"/>
          <w:szCs w:val="20"/>
          <w:vertAlign w:val="superscript"/>
          <w:lang w:val="en-US"/>
        </w:rPr>
        <w:t>5</w:t>
      </w:r>
      <w:r w:rsidRPr="005C65F3">
        <w:rPr>
          <w:rFonts w:ascii="Arial" w:hAnsi="Arial" w:cs="Arial"/>
          <w:color w:val="000000"/>
          <w:sz w:val="20"/>
          <w:szCs w:val="20"/>
          <w:lang w:val="en-US"/>
        </w:rPr>
        <w:fldChar w:fldCharType="end"/>
      </w:r>
      <w:r w:rsidRPr="005C65F3">
        <w:rPr>
          <w:rFonts w:ascii="Arial" w:hAnsi="Arial" w:cs="Arial"/>
          <w:color w:val="000000"/>
          <w:sz w:val="20"/>
          <w:szCs w:val="20"/>
          <w:lang w:val="en-US"/>
        </w:rPr>
        <w:t xml:space="preserve"> and SS</w:t>
      </w:r>
      <w:r w:rsidRPr="005C65F3">
        <w:rPr>
          <w:rFonts w:ascii="Arial" w:hAnsi="Arial" w:cs="Arial"/>
          <w:color w:val="000000"/>
          <w:sz w:val="20"/>
          <w:szCs w:val="20"/>
          <w:vertAlign w:val="subscript"/>
          <w:lang w:val="en-US"/>
        </w:rPr>
        <w:t>C</w:t>
      </w:r>
      <w:r w:rsidRPr="005C65F3">
        <w:rPr>
          <w:rFonts w:ascii="Arial" w:hAnsi="Arial" w:cs="Arial"/>
          <w:color w:val="000000"/>
          <w:sz w:val="20"/>
          <w:szCs w:val="20"/>
          <w:lang w:val="en-US"/>
        </w:rPr>
        <w:t xml:space="preserve"> = 3.27µM after multiple doses of 140mg cabozantinib for 29 days.</w:t>
      </w:r>
      <w:r w:rsidRPr="005C65F3">
        <w:rPr>
          <w:rFonts w:ascii="Arial" w:hAnsi="Arial" w:cs="Arial"/>
          <w:color w:val="000000"/>
          <w:sz w:val="20"/>
          <w:szCs w:val="20"/>
          <w:lang w:val="en-US"/>
        </w:rPr>
        <w:fldChar w:fldCharType="begin"/>
      </w:r>
      <w:r w:rsidR="007E590D" w:rsidRPr="005C65F3">
        <w:rPr>
          <w:rFonts w:ascii="Arial" w:hAnsi="Arial" w:cs="Arial"/>
          <w:color w:val="000000"/>
          <w:sz w:val="20"/>
          <w:szCs w:val="20"/>
          <w:lang w:val="en-US"/>
        </w:rPr>
        <w:instrText xml:space="preserve"> ADDIN EN.CITE &lt;EndNote&gt;&lt;Cite&gt;&lt;Author&gt;Lacy&lt;/Author&gt;&lt;Year&gt;2017&lt;/Year&gt;&lt;RecNum&gt;198&lt;/RecNum&gt;&lt;DisplayText&gt;&lt;style face="superscript"&gt;6&lt;/style&gt;&lt;/DisplayText&gt;&lt;record&gt;&lt;rec-number&gt;198&lt;/rec-number&gt;&lt;foreign-keys&gt;&lt;key app="EN" db-id="vw95pv0z5v02e2eaxzovwed6drdaavvtpxdw" timestamp="1604422326"&gt;198&lt;/key&gt;&lt;/foreign-keys&gt;&lt;ref-type name="Journal Article"&gt;17&lt;/ref-type&gt;&lt;contributors&gt;&lt;authors&gt;&lt;author&gt;Lacy, S. A.&lt;/author&gt;&lt;author&gt;Miles, D. R.&lt;/author&gt;&lt;author&gt;Nguyen, L. T.&lt;/author&gt;&lt;/authors&gt;&lt;/contributors&gt;&lt;auth-address&gt;Exelixis Inc., 210 East Grand Avenue, South San Francisco, CA, 94080-0511, USA. slacy@exelixis.com.&amp;#xD;Exelixis Inc., 210 East Grand Avenue, South San Francisco, CA, 94080-0511, USA.&amp;#xD;Genentech Inc., South San Francisco, CA, USA.&amp;#xD;Medivation Inc., San Francisco, CA, USA.&lt;/auth-address&gt;&lt;titles&gt;&lt;title&gt;Clinical Pharmacokinetics and Pharmacodynamics of Cabozantinib&lt;/title&gt;&lt;secondary-title&gt;Clin Pharmacokinet&lt;/secondary-title&gt;&lt;/titles&gt;&lt;periodical&gt;&lt;full-title&gt;Clin Pharmacokinet&lt;/full-title&gt;&lt;/periodical&gt;&lt;pages&gt;477-491&lt;/pages&gt;&lt;volume&gt;56&lt;/volume&gt;&lt;number&gt;5&lt;/number&gt;&lt;edition&gt;2016/10/14&lt;/edition&gt;&lt;keywords&gt;&lt;keyword&gt;Anilides/*pharmacokinetics/therapeutic use&lt;/keyword&gt;&lt;keyword&gt;Animals&lt;/keyword&gt;&lt;keyword&gt;Carcinoma, Renal Cell/*blood/drug therapy&lt;/keyword&gt;&lt;keyword&gt;Clinical Trials as Topic/methods&lt;/keyword&gt;&lt;keyword&gt;Dose-Response Relationship, Drug&lt;/keyword&gt;&lt;keyword&gt;Humans&lt;/keyword&gt;&lt;keyword&gt;Kidney Neoplasms/*blood/drug therapy&lt;/keyword&gt;&lt;keyword&gt;Pyridines/*pharmacokinetics/therapeutic use&lt;/keyword&gt;&lt;keyword&gt;Receptor Protein-Tyrosine Kinases/*antagonists &amp;amp; inhibitors/*metabolism&lt;/keyword&gt;&lt;keyword&gt;Thyroid Neoplasms/*blood/drug therapy&lt;/keyword&gt;&lt;/keywords&gt;&lt;dates&gt;&lt;year&gt;2017&lt;/year&gt;&lt;pub-dates&gt;&lt;date&gt;May&lt;/date&gt;&lt;/pub-dates&gt;&lt;/dates&gt;&lt;isbn&gt;0312-5963&lt;/isbn&gt;&lt;accession-num&gt;27734291&lt;/accession-num&gt;&lt;urls&gt;&lt;/urls&gt;&lt;electronic-resource-num&gt;10.1007/s40262-016-0461-9&lt;/electronic-resource-num&gt;&lt;remote-database-provider&gt;NLM&lt;/remote-database-provider&gt;&lt;language&gt;eng&lt;/language&gt;&lt;/record&gt;&lt;/Cite&gt;&lt;/EndNote&gt;</w:instrText>
      </w:r>
      <w:r w:rsidRPr="005C65F3">
        <w:rPr>
          <w:rFonts w:ascii="Arial" w:hAnsi="Arial" w:cs="Arial"/>
          <w:color w:val="000000"/>
          <w:sz w:val="20"/>
          <w:szCs w:val="20"/>
          <w:lang w:val="en-US"/>
        </w:rPr>
        <w:fldChar w:fldCharType="separate"/>
      </w:r>
      <w:r w:rsidR="007E590D" w:rsidRPr="005C65F3">
        <w:rPr>
          <w:rFonts w:ascii="Arial" w:hAnsi="Arial" w:cs="Arial"/>
          <w:color w:val="000000"/>
          <w:sz w:val="20"/>
          <w:szCs w:val="20"/>
          <w:vertAlign w:val="superscript"/>
          <w:lang w:val="en-US"/>
        </w:rPr>
        <w:t>6</w:t>
      </w:r>
      <w:r w:rsidRPr="005C65F3">
        <w:rPr>
          <w:rFonts w:ascii="Arial" w:hAnsi="Arial" w:cs="Arial"/>
          <w:color w:val="000000"/>
          <w:sz w:val="20"/>
          <w:szCs w:val="20"/>
          <w:lang w:val="en-US"/>
        </w:rPr>
        <w:fldChar w:fldCharType="end"/>
      </w:r>
    </w:p>
    <w:p w14:paraId="11B20830" w14:textId="77777777" w:rsidR="00921CE7" w:rsidRPr="005C65F3" w:rsidRDefault="00921CE7" w:rsidP="00921CE7">
      <w:pPr>
        <w:pStyle w:val="Header"/>
        <w:spacing w:line="480" w:lineRule="auto"/>
        <w:rPr>
          <w:rFonts w:ascii="Arial" w:hAnsi="Arial" w:cs="Arial"/>
          <w:color w:val="000000"/>
          <w:sz w:val="20"/>
          <w:szCs w:val="20"/>
          <w:lang w:val="en-US"/>
        </w:rPr>
      </w:pPr>
    </w:p>
    <w:p w14:paraId="75F0C531" w14:textId="77777777" w:rsidR="00921CE7" w:rsidRPr="005C65F3" w:rsidRDefault="00921CE7" w:rsidP="00921CE7">
      <w:pPr>
        <w:pStyle w:val="Header"/>
        <w:spacing w:line="480" w:lineRule="auto"/>
        <w:rPr>
          <w:rFonts w:ascii="Arial" w:hAnsi="Arial" w:cs="Arial"/>
          <w:color w:val="000000"/>
          <w:sz w:val="20"/>
          <w:szCs w:val="20"/>
          <w:lang w:val="en-US"/>
        </w:rPr>
      </w:pPr>
      <w:r w:rsidRPr="005C65F3">
        <w:rPr>
          <w:rFonts w:ascii="Arial" w:hAnsi="Arial" w:cs="Arial"/>
          <w:b/>
          <w:bCs/>
          <w:color w:val="000000"/>
          <w:sz w:val="20"/>
          <w:szCs w:val="20"/>
          <w:lang w:val="en-US"/>
        </w:rPr>
        <w:t>Supplementary Figure 1:</w:t>
      </w:r>
      <w:r w:rsidRPr="005C65F3">
        <w:rPr>
          <w:rFonts w:ascii="Arial" w:hAnsi="Arial" w:cs="Arial"/>
          <w:color w:val="000000"/>
          <w:sz w:val="20"/>
          <w:szCs w:val="20"/>
          <w:lang w:val="en-US"/>
        </w:rPr>
        <w:t xml:space="preserve"> The effects of all four tyrosine kinase inhibitors on Snu475. </w:t>
      </w:r>
    </w:p>
    <w:p w14:paraId="30C9EC00" w14:textId="5A5DBA09" w:rsidR="00921CE7" w:rsidRPr="005C65F3" w:rsidRDefault="00921CE7" w:rsidP="00921CE7">
      <w:pPr>
        <w:pStyle w:val="Header"/>
        <w:spacing w:line="480" w:lineRule="auto"/>
        <w:rPr>
          <w:rFonts w:ascii="Arial" w:hAnsi="Arial" w:cs="Arial"/>
          <w:color w:val="000000"/>
          <w:sz w:val="20"/>
          <w:szCs w:val="20"/>
          <w:lang w:val="en-US"/>
        </w:rPr>
      </w:pPr>
      <w:r w:rsidRPr="005C65F3">
        <w:rPr>
          <w:rFonts w:ascii="Arial" w:hAnsi="Arial" w:cs="Arial"/>
          <w:b/>
          <w:color w:val="000000"/>
          <w:sz w:val="20"/>
          <w:szCs w:val="20"/>
          <w:lang w:val="en-US"/>
        </w:rPr>
        <w:t xml:space="preserve">Notes: </w:t>
      </w:r>
      <w:r w:rsidRPr="005C65F3">
        <w:rPr>
          <w:rFonts w:ascii="Arial" w:hAnsi="Arial" w:cs="Arial"/>
          <w:color w:val="000000"/>
          <w:sz w:val="20"/>
          <w:szCs w:val="20"/>
          <w:lang w:val="en-US"/>
        </w:rPr>
        <w:t>This table shows the effect of all four tyrosine kinase inhibitors on Snu475 in its entire concentration range, i.e., it also shows the GR values for the lower concentrations for sorafenib and regorafenib, reaching GR values above 1.2. Results are presented as mean and standard deviation values for at least three experiments. P&lt;0.05 by analysis of variance (ANOVA).</w:t>
      </w:r>
      <w:r w:rsidR="007E590D" w:rsidRPr="005C65F3">
        <w:rPr>
          <w:rFonts w:ascii="Arial" w:hAnsi="Arial" w:cs="Arial"/>
          <w:color w:val="000000"/>
          <w:sz w:val="20"/>
          <w:szCs w:val="20"/>
          <w:lang w:val="en-US"/>
        </w:rPr>
        <w:t xml:space="preserve"> </w:t>
      </w:r>
      <w:r w:rsidRPr="005C65F3">
        <w:rPr>
          <w:rFonts w:ascii="Arial" w:hAnsi="Arial" w:cs="Arial"/>
          <w:color w:val="000000"/>
          <w:sz w:val="20"/>
          <w:szCs w:val="20"/>
          <w:lang w:val="en-US"/>
        </w:rPr>
        <w:br w:type="page"/>
      </w:r>
      <w:r w:rsidRPr="005C65F3">
        <w:rPr>
          <w:rFonts w:ascii="Arial" w:hAnsi="Arial" w:cs="Arial"/>
          <w:b/>
          <w:bCs/>
          <w:color w:val="000000"/>
          <w:sz w:val="20"/>
          <w:szCs w:val="20"/>
          <w:lang w:val="en-US"/>
        </w:rPr>
        <w:lastRenderedPageBreak/>
        <w:t xml:space="preserve">Supplementary table 2: </w:t>
      </w:r>
      <w:r w:rsidRPr="005C65F3">
        <w:rPr>
          <w:rFonts w:ascii="Arial" w:hAnsi="Arial" w:cs="Arial"/>
          <w:color w:val="000000"/>
          <w:sz w:val="20"/>
          <w:szCs w:val="20"/>
          <w:lang w:val="en-US"/>
        </w:rPr>
        <w:t>Correlation coefficient (r) between GR</w:t>
      </w:r>
      <w:r w:rsidRPr="005C65F3">
        <w:rPr>
          <w:rFonts w:ascii="Arial" w:hAnsi="Arial" w:cs="Arial"/>
          <w:color w:val="000000"/>
          <w:sz w:val="20"/>
          <w:szCs w:val="20"/>
          <w:vertAlign w:val="subscript"/>
          <w:lang w:val="en-US"/>
        </w:rPr>
        <w:t>50</w:t>
      </w:r>
      <w:r w:rsidRPr="005C65F3">
        <w:rPr>
          <w:rFonts w:ascii="Arial" w:hAnsi="Arial" w:cs="Arial"/>
          <w:color w:val="000000"/>
          <w:sz w:val="20"/>
          <w:szCs w:val="20"/>
          <w:lang w:val="en-US"/>
        </w:rPr>
        <w:t xml:space="preserve"> and IC</w:t>
      </w:r>
      <w:r w:rsidRPr="005C65F3">
        <w:rPr>
          <w:rFonts w:ascii="Arial" w:hAnsi="Arial" w:cs="Arial"/>
          <w:color w:val="000000"/>
          <w:sz w:val="20"/>
          <w:szCs w:val="20"/>
          <w:vertAlign w:val="subscript"/>
          <w:lang w:val="en-US"/>
        </w:rPr>
        <w:t>50</w:t>
      </w:r>
      <w:r w:rsidRPr="005C65F3">
        <w:rPr>
          <w:rFonts w:ascii="Arial" w:hAnsi="Arial" w:cs="Arial"/>
          <w:color w:val="000000"/>
          <w:sz w:val="20"/>
          <w:szCs w:val="20"/>
          <w:lang w:val="en-US"/>
        </w:rPr>
        <w:t>, IC</w:t>
      </w:r>
      <w:r w:rsidRPr="005C65F3">
        <w:rPr>
          <w:rFonts w:ascii="Arial" w:hAnsi="Arial" w:cs="Arial"/>
          <w:color w:val="000000"/>
          <w:sz w:val="20"/>
          <w:szCs w:val="20"/>
          <w:vertAlign w:val="subscript"/>
          <w:lang w:val="en-US"/>
        </w:rPr>
        <w:t>50</w:t>
      </w:r>
      <w:r w:rsidRPr="005C65F3">
        <w:rPr>
          <w:rFonts w:ascii="Arial" w:hAnsi="Arial" w:cs="Arial"/>
          <w:color w:val="000000"/>
          <w:sz w:val="20"/>
          <w:szCs w:val="20"/>
          <w:lang w:val="en-US"/>
        </w:rPr>
        <w:t>Q, GI</w:t>
      </w:r>
      <w:r w:rsidRPr="005C65F3">
        <w:rPr>
          <w:rFonts w:ascii="Arial" w:hAnsi="Arial" w:cs="Arial"/>
          <w:color w:val="000000"/>
          <w:sz w:val="20"/>
          <w:szCs w:val="20"/>
          <w:vertAlign w:val="subscript"/>
          <w:lang w:val="en-US"/>
        </w:rPr>
        <w:t>50</w:t>
      </w:r>
      <w:r w:rsidRPr="005C65F3">
        <w:rPr>
          <w:rFonts w:ascii="Arial" w:hAnsi="Arial" w:cs="Arial"/>
          <w:color w:val="000000"/>
          <w:sz w:val="20"/>
          <w:szCs w:val="20"/>
          <w:lang w:val="en-US"/>
        </w:rPr>
        <w:t>C and GR</w:t>
      </w:r>
      <w:r w:rsidRPr="005C65F3">
        <w:rPr>
          <w:rFonts w:ascii="Arial" w:hAnsi="Arial" w:cs="Arial"/>
          <w:color w:val="000000"/>
          <w:sz w:val="20"/>
          <w:szCs w:val="20"/>
          <w:vertAlign w:val="subscript"/>
          <w:lang w:val="en-US"/>
        </w:rPr>
        <w:t>max</w:t>
      </w:r>
      <w:r w:rsidRPr="005C65F3">
        <w:rPr>
          <w:rFonts w:ascii="Arial" w:hAnsi="Arial" w:cs="Arial"/>
          <w:color w:val="000000"/>
          <w:sz w:val="20"/>
          <w:szCs w:val="20"/>
          <w:lang w:val="en-US"/>
        </w:rPr>
        <w:t xml:space="preserve"> for all four TKIs as well as overall. </w:t>
      </w:r>
    </w:p>
    <w:tbl>
      <w:tblPr>
        <w:tblStyle w:val="PlainTable2"/>
        <w:tblW w:w="8647" w:type="dxa"/>
        <w:tblLayout w:type="fixed"/>
        <w:tblLook w:val="04A0" w:firstRow="1" w:lastRow="0" w:firstColumn="1" w:lastColumn="0" w:noHBand="0" w:noVBand="1"/>
      </w:tblPr>
      <w:tblGrid>
        <w:gridCol w:w="777"/>
        <w:gridCol w:w="1491"/>
        <w:gridCol w:w="1276"/>
        <w:gridCol w:w="1276"/>
        <w:gridCol w:w="1433"/>
        <w:gridCol w:w="1499"/>
        <w:gridCol w:w="895"/>
      </w:tblGrid>
      <w:tr w:rsidR="00921CE7" w:rsidRPr="005C65F3" w14:paraId="21D224C8" w14:textId="77777777" w:rsidTr="009534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7" w:type="dxa"/>
          </w:tcPr>
          <w:p w14:paraId="4D6F97F0" w14:textId="77777777" w:rsidR="00921CE7" w:rsidRPr="005C65F3" w:rsidRDefault="00921CE7" w:rsidP="009534C8">
            <w:pPr>
              <w:spacing w:line="480" w:lineRule="auto"/>
              <w:rPr>
                <w:rFonts w:ascii="Arial" w:hAnsi="Arial" w:cs="Arial"/>
                <w:color w:val="000000"/>
                <w:sz w:val="20"/>
                <w:szCs w:val="20"/>
                <w:lang w:val="en-US"/>
              </w:rPr>
            </w:pPr>
          </w:p>
        </w:tc>
        <w:tc>
          <w:tcPr>
            <w:tcW w:w="1491" w:type="dxa"/>
          </w:tcPr>
          <w:p w14:paraId="4D24A728" w14:textId="77777777" w:rsidR="00921CE7" w:rsidRPr="005C65F3" w:rsidRDefault="00921CE7" w:rsidP="009534C8">
            <w:pPr>
              <w:spacing w:line="480" w:lineRule="auto"/>
              <w:cnfStyle w:val="100000000000" w:firstRow="1"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p>
        </w:tc>
        <w:tc>
          <w:tcPr>
            <w:tcW w:w="1276" w:type="dxa"/>
          </w:tcPr>
          <w:p w14:paraId="122D82A0" w14:textId="77777777" w:rsidR="00921CE7" w:rsidRPr="005C65F3" w:rsidRDefault="00921CE7" w:rsidP="009534C8">
            <w:pPr>
              <w:spacing w:line="480" w:lineRule="auto"/>
              <w:cnfStyle w:val="100000000000" w:firstRow="1"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Sorafenib</w:t>
            </w:r>
          </w:p>
        </w:tc>
        <w:tc>
          <w:tcPr>
            <w:tcW w:w="1276" w:type="dxa"/>
          </w:tcPr>
          <w:p w14:paraId="76F8E679" w14:textId="77777777" w:rsidR="00921CE7" w:rsidRPr="005C65F3" w:rsidRDefault="00921CE7" w:rsidP="009534C8">
            <w:pPr>
              <w:spacing w:line="480" w:lineRule="auto"/>
              <w:cnfStyle w:val="100000000000" w:firstRow="1"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Lenvatinib</w:t>
            </w:r>
          </w:p>
        </w:tc>
        <w:tc>
          <w:tcPr>
            <w:tcW w:w="1433" w:type="dxa"/>
          </w:tcPr>
          <w:p w14:paraId="45AEB28F" w14:textId="77777777" w:rsidR="00921CE7" w:rsidRPr="005C65F3" w:rsidRDefault="00921CE7" w:rsidP="009534C8">
            <w:pPr>
              <w:spacing w:line="480" w:lineRule="auto"/>
              <w:cnfStyle w:val="100000000000" w:firstRow="1"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Regorafenib</w:t>
            </w:r>
          </w:p>
        </w:tc>
        <w:tc>
          <w:tcPr>
            <w:tcW w:w="1499" w:type="dxa"/>
          </w:tcPr>
          <w:p w14:paraId="5A04E280" w14:textId="77777777" w:rsidR="00921CE7" w:rsidRPr="005C65F3" w:rsidRDefault="00921CE7" w:rsidP="009534C8">
            <w:pPr>
              <w:spacing w:line="480" w:lineRule="auto"/>
              <w:cnfStyle w:val="100000000000" w:firstRow="1"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Cabozantinib</w:t>
            </w:r>
          </w:p>
        </w:tc>
        <w:tc>
          <w:tcPr>
            <w:tcW w:w="895" w:type="dxa"/>
          </w:tcPr>
          <w:p w14:paraId="08723E71" w14:textId="77777777" w:rsidR="00921CE7" w:rsidRPr="005C65F3" w:rsidRDefault="00921CE7" w:rsidP="009534C8">
            <w:pPr>
              <w:spacing w:line="480" w:lineRule="auto"/>
              <w:cnfStyle w:val="100000000000" w:firstRow="1"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Overall</w:t>
            </w:r>
          </w:p>
        </w:tc>
      </w:tr>
      <w:tr w:rsidR="00921CE7" w:rsidRPr="005C65F3" w14:paraId="33324770" w14:textId="77777777" w:rsidTr="009534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7" w:type="dxa"/>
            <w:vMerge w:val="restart"/>
          </w:tcPr>
          <w:p w14:paraId="15D9DB2F" w14:textId="77777777" w:rsidR="00921CE7" w:rsidRPr="005C65F3" w:rsidRDefault="00921CE7" w:rsidP="009534C8">
            <w:pPr>
              <w:spacing w:line="480" w:lineRule="auto"/>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GR</w:t>
            </w:r>
            <w:r w:rsidRPr="005C65F3">
              <w:rPr>
                <w:rFonts w:ascii="Arial" w:eastAsia="Times New Roman" w:hAnsi="Arial" w:cs="Arial"/>
                <w:color w:val="000000"/>
                <w:sz w:val="20"/>
                <w:szCs w:val="20"/>
                <w:vertAlign w:val="subscript"/>
                <w:lang w:val="en-US" w:eastAsia="de-DE"/>
              </w:rPr>
              <w:t>50</w:t>
            </w:r>
            <w:r w:rsidRPr="005C65F3">
              <w:rPr>
                <w:rFonts w:ascii="Arial" w:eastAsia="Times New Roman" w:hAnsi="Arial" w:cs="Arial"/>
                <w:color w:val="000000"/>
                <w:sz w:val="20"/>
                <w:szCs w:val="20"/>
                <w:lang w:val="en-US" w:eastAsia="de-DE"/>
              </w:rPr>
              <w:t xml:space="preserve"> vs. IC</w:t>
            </w:r>
            <w:r w:rsidRPr="005C65F3">
              <w:rPr>
                <w:rFonts w:ascii="Arial" w:eastAsia="Times New Roman" w:hAnsi="Arial" w:cs="Arial"/>
                <w:color w:val="000000"/>
                <w:sz w:val="20"/>
                <w:szCs w:val="20"/>
                <w:vertAlign w:val="subscript"/>
                <w:lang w:val="en-US" w:eastAsia="de-DE"/>
              </w:rPr>
              <w:t>50</w:t>
            </w:r>
          </w:p>
        </w:tc>
        <w:tc>
          <w:tcPr>
            <w:tcW w:w="1491" w:type="dxa"/>
          </w:tcPr>
          <w:p w14:paraId="61BA5B56"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b/>
                <w:bCs/>
                <w:color w:val="000000"/>
                <w:sz w:val="20"/>
                <w:szCs w:val="20"/>
                <w:lang w:val="en-US" w:eastAsia="de-DE"/>
              </w:rPr>
              <w:t>Correlation</w:t>
            </w:r>
          </w:p>
        </w:tc>
        <w:tc>
          <w:tcPr>
            <w:tcW w:w="1276" w:type="dxa"/>
          </w:tcPr>
          <w:p w14:paraId="454ED419"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linear</w:t>
            </w:r>
          </w:p>
        </w:tc>
        <w:tc>
          <w:tcPr>
            <w:tcW w:w="1276" w:type="dxa"/>
          </w:tcPr>
          <w:p w14:paraId="7C2BA576"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linear</w:t>
            </w:r>
          </w:p>
        </w:tc>
        <w:tc>
          <w:tcPr>
            <w:tcW w:w="1433" w:type="dxa"/>
          </w:tcPr>
          <w:p w14:paraId="31778CAA"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neither</w:t>
            </w:r>
          </w:p>
        </w:tc>
        <w:tc>
          <w:tcPr>
            <w:tcW w:w="1499" w:type="dxa"/>
          </w:tcPr>
          <w:p w14:paraId="525C25B5"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neither</w:t>
            </w:r>
          </w:p>
        </w:tc>
        <w:tc>
          <w:tcPr>
            <w:tcW w:w="895" w:type="dxa"/>
          </w:tcPr>
          <w:p w14:paraId="341F6353"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linear</w:t>
            </w:r>
          </w:p>
        </w:tc>
      </w:tr>
      <w:tr w:rsidR="00921CE7" w:rsidRPr="005C65F3" w14:paraId="10FF26C8" w14:textId="77777777" w:rsidTr="009534C8">
        <w:tc>
          <w:tcPr>
            <w:cnfStyle w:val="001000000000" w:firstRow="0" w:lastRow="0" w:firstColumn="1" w:lastColumn="0" w:oddVBand="0" w:evenVBand="0" w:oddHBand="0" w:evenHBand="0" w:firstRowFirstColumn="0" w:firstRowLastColumn="0" w:lastRowFirstColumn="0" w:lastRowLastColumn="0"/>
            <w:tcW w:w="777" w:type="dxa"/>
            <w:vMerge/>
          </w:tcPr>
          <w:p w14:paraId="2AEB56D3" w14:textId="77777777" w:rsidR="00921CE7" w:rsidRPr="005C65F3" w:rsidRDefault="00921CE7" w:rsidP="009534C8">
            <w:pPr>
              <w:spacing w:line="480" w:lineRule="auto"/>
              <w:rPr>
                <w:rFonts w:ascii="Arial" w:hAnsi="Arial" w:cs="Arial"/>
                <w:color w:val="000000"/>
                <w:sz w:val="20"/>
                <w:szCs w:val="20"/>
                <w:lang w:val="en-US"/>
              </w:rPr>
            </w:pPr>
          </w:p>
        </w:tc>
        <w:tc>
          <w:tcPr>
            <w:tcW w:w="1491" w:type="dxa"/>
          </w:tcPr>
          <w:p w14:paraId="216EACE7"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b/>
                <w:bCs/>
                <w:color w:val="000000"/>
                <w:sz w:val="20"/>
                <w:szCs w:val="20"/>
                <w:lang w:val="en-US" w:eastAsia="de-DE"/>
              </w:rPr>
              <w:t>Pearson's</w:t>
            </w:r>
          </w:p>
        </w:tc>
        <w:tc>
          <w:tcPr>
            <w:tcW w:w="1276" w:type="dxa"/>
          </w:tcPr>
          <w:p w14:paraId="2DEBE200"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0.858*</w:t>
            </w:r>
          </w:p>
        </w:tc>
        <w:tc>
          <w:tcPr>
            <w:tcW w:w="1276" w:type="dxa"/>
          </w:tcPr>
          <w:p w14:paraId="4D49E9CC"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0.955*</w:t>
            </w:r>
          </w:p>
        </w:tc>
        <w:tc>
          <w:tcPr>
            <w:tcW w:w="1433" w:type="dxa"/>
          </w:tcPr>
          <w:p w14:paraId="279B221C"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0.345</w:t>
            </w:r>
          </w:p>
        </w:tc>
        <w:tc>
          <w:tcPr>
            <w:tcW w:w="1499" w:type="dxa"/>
          </w:tcPr>
          <w:p w14:paraId="05784E56"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0.186</w:t>
            </w:r>
          </w:p>
        </w:tc>
        <w:tc>
          <w:tcPr>
            <w:tcW w:w="895" w:type="dxa"/>
          </w:tcPr>
          <w:p w14:paraId="7361FBA0"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0.744*</w:t>
            </w:r>
          </w:p>
        </w:tc>
      </w:tr>
      <w:tr w:rsidR="00921CE7" w:rsidRPr="005C65F3" w14:paraId="382409C0" w14:textId="77777777" w:rsidTr="009534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7" w:type="dxa"/>
            <w:vMerge/>
          </w:tcPr>
          <w:p w14:paraId="277F91A9" w14:textId="77777777" w:rsidR="00921CE7" w:rsidRPr="005C65F3" w:rsidRDefault="00921CE7" w:rsidP="009534C8">
            <w:pPr>
              <w:spacing w:line="480" w:lineRule="auto"/>
              <w:rPr>
                <w:rFonts w:ascii="Arial" w:hAnsi="Arial" w:cs="Arial"/>
                <w:color w:val="000000"/>
                <w:sz w:val="20"/>
                <w:szCs w:val="20"/>
                <w:lang w:val="en-US"/>
              </w:rPr>
            </w:pPr>
          </w:p>
        </w:tc>
        <w:tc>
          <w:tcPr>
            <w:tcW w:w="1491" w:type="dxa"/>
          </w:tcPr>
          <w:p w14:paraId="6403D36A"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b/>
                <w:bCs/>
                <w:color w:val="000000"/>
                <w:sz w:val="20"/>
                <w:szCs w:val="20"/>
                <w:lang w:val="en-US" w:eastAsia="de-DE"/>
              </w:rPr>
              <w:t>Spearman's Rho</w:t>
            </w:r>
          </w:p>
        </w:tc>
        <w:tc>
          <w:tcPr>
            <w:tcW w:w="1276" w:type="dxa"/>
          </w:tcPr>
          <w:p w14:paraId="01D26D3E"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0.928</w:t>
            </w:r>
          </w:p>
        </w:tc>
        <w:tc>
          <w:tcPr>
            <w:tcW w:w="1276" w:type="dxa"/>
          </w:tcPr>
          <w:p w14:paraId="00B58DF0"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0.819</w:t>
            </w:r>
          </w:p>
        </w:tc>
        <w:tc>
          <w:tcPr>
            <w:tcW w:w="1433" w:type="dxa"/>
          </w:tcPr>
          <w:p w14:paraId="5012DC52"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0.749*</w:t>
            </w:r>
          </w:p>
        </w:tc>
        <w:tc>
          <w:tcPr>
            <w:tcW w:w="1499" w:type="dxa"/>
          </w:tcPr>
          <w:p w14:paraId="7E9B2619"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0.678*</w:t>
            </w:r>
          </w:p>
        </w:tc>
        <w:tc>
          <w:tcPr>
            <w:tcW w:w="895" w:type="dxa"/>
          </w:tcPr>
          <w:p w14:paraId="211184E5"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0.877</w:t>
            </w:r>
          </w:p>
        </w:tc>
      </w:tr>
      <w:tr w:rsidR="00921CE7" w:rsidRPr="005C65F3" w14:paraId="74F66A26" w14:textId="77777777" w:rsidTr="009534C8">
        <w:tc>
          <w:tcPr>
            <w:cnfStyle w:val="001000000000" w:firstRow="0" w:lastRow="0" w:firstColumn="1" w:lastColumn="0" w:oddVBand="0" w:evenVBand="0" w:oddHBand="0" w:evenHBand="0" w:firstRowFirstColumn="0" w:firstRowLastColumn="0" w:lastRowFirstColumn="0" w:lastRowLastColumn="0"/>
            <w:tcW w:w="777" w:type="dxa"/>
            <w:vMerge/>
          </w:tcPr>
          <w:p w14:paraId="5996EC4E" w14:textId="77777777" w:rsidR="00921CE7" w:rsidRPr="005C65F3" w:rsidRDefault="00921CE7" w:rsidP="009534C8">
            <w:pPr>
              <w:spacing w:line="480" w:lineRule="auto"/>
              <w:rPr>
                <w:rFonts w:ascii="Arial" w:hAnsi="Arial" w:cs="Arial"/>
                <w:color w:val="000000"/>
                <w:sz w:val="20"/>
                <w:szCs w:val="20"/>
                <w:lang w:val="en-US"/>
              </w:rPr>
            </w:pPr>
          </w:p>
        </w:tc>
        <w:tc>
          <w:tcPr>
            <w:tcW w:w="1491" w:type="dxa"/>
          </w:tcPr>
          <w:p w14:paraId="0DF45936"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lang w:val="en-US" w:eastAsia="de-DE"/>
              </w:rPr>
            </w:pPr>
            <w:r w:rsidRPr="005C65F3">
              <w:rPr>
                <w:rFonts w:ascii="Arial" w:eastAsia="Times New Roman" w:hAnsi="Arial" w:cs="Arial"/>
                <w:b/>
                <w:bCs/>
                <w:color w:val="000000"/>
                <w:sz w:val="20"/>
                <w:szCs w:val="20"/>
                <w:lang w:val="en-US" w:eastAsia="de-DE"/>
              </w:rPr>
              <w:t>P-value</w:t>
            </w:r>
          </w:p>
        </w:tc>
        <w:tc>
          <w:tcPr>
            <w:tcW w:w="1276" w:type="dxa"/>
          </w:tcPr>
          <w:p w14:paraId="720F1D2B"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0.003</w:t>
            </w:r>
          </w:p>
        </w:tc>
        <w:tc>
          <w:tcPr>
            <w:tcW w:w="1276" w:type="dxa"/>
          </w:tcPr>
          <w:p w14:paraId="48DEEF6F"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&lt;0.001</w:t>
            </w:r>
          </w:p>
        </w:tc>
        <w:tc>
          <w:tcPr>
            <w:tcW w:w="1433" w:type="dxa"/>
          </w:tcPr>
          <w:p w14:paraId="2B94560F"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0.020</w:t>
            </w:r>
          </w:p>
        </w:tc>
        <w:tc>
          <w:tcPr>
            <w:tcW w:w="1499" w:type="dxa"/>
          </w:tcPr>
          <w:p w14:paraId="74B64407"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0.045</w:t>
            </w:r>
          </w:p>
        </w:tc>
        <w:tc>
          <w:tcPr>
            <w:tcW w:w="895" w:type="dxa"/>
          </w:tcPr>
          <w:p w14:paraId="0F5CC4CB"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&lt;0.001</w:t>
            </w:r>
          </w:p>
        </w:tc>
      </w:tr>
      <w:tr w:rsidR="00921CE7" w:rsidRPr="005C65F3" w14:paraId="49C21D8F" w14:textId="77777777" w:rsidTr="009534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7" w:type="dxa"/>
            <w:vMerge w:val="restart"/>
          </w:tcPr>
          <w:p w14:paraId="2C531BCF" w14:textId="77777777" w:rsidR="00921CE7" w:rsidRPr="005C65F3" w:rsidRDefault="00921CE7" w:rsidP="009534C8">
            <w:pPr>
              <w:spacing w:line="480" w:lineRule="auto"/>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GR</w:t>
            </w:r>
            <w:r w:rsidRPr="005C65F3">
              <w:rPr>
                <w:rFonts w:ascii="Arial" w:eastAsia="Times New Roman" w:hAnsi="Arial" w:cs="Arial"/>
                <w:color w:val="000000"/>
                <w:sz w:val="20"/>
                <w:szCs w:val="20"/>
                <w:vertAlign w:val="subscript"/>
                <w:lang w:val="en-US" w:eastAsia="de-DE"/>
              </w:rPr>
              <w:t>50</w:t>
            </w:r>
            <w:r w:rsidRPr="005C65F3">
              <w:rPr>
                <w:rFonts w:ascii="Arial" w:eastAsia="Times New Roman" w:hAnsi="Arial" w:cs="Arial"/>
                <w:color w:val="000000"/>
                <w:sz w:val="20"/>
                <w:szCs w:val="20"/>
                <w:lang w:val="en-US" w:eastAsia="de-DE"/>
              </w:rPr>
              <w:t xml:space="preserve"> vs. IC</w:t>
            </w:r>
            <w:r w:rsidRPr="005C65F3">
              <w:rPr>
                <w:rFonts w:ascii="Arial" w:eastAsia="Times New Roman" w:hAnsi="Arial" w:cs="Arial"/>
                <w:color w:val="000000"/>
                <w:sz w:val="20"/>
                <w:szCs w:val="20"/>
                <w:vertAlign w:val="subscript"/>
                <w:lang w:val="en-US" w:eastAsia="de-DE"/>
              </w:rPr>
              <w:t>50</w:t>
            </w:r>
            <w:r w:rsidRPr="005C65F3">
              <w:rPr>
                <w:rFonts w:ascii="Arial" w:eastAsia="Times New Roman" w:hAnsi="Arial" w:cs="Arial"/>
                <w:color w:val="000000"/>
                <w:sz w:val="20"/>
                <w:szCs w:val="20"/>
                <w:lang w:val="en-US" w:eastAsia="de-DE"/>
              </w:rPr>
              <w:t>Q</w:t>
            </w:r>
          </w:p>
        </w:tc>
        <w:tc>
          <w:tcPr>
            <w:tcW w:w="1491" w:type="dxa"/>
          </w:tcPr>
          <w:p w14:paraId="0B5E8C2D"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b/>
                <w:bCs/>
                <w:color w:val="000000"/>
                <w:sz w:val="20"/>
                <w:szCs w:val="20"/>
                <w:lang w:val="en-US" w:eastAsia="de-DE"/>
              </w:rPr>
              <w:t>Correlation</w:t>
            </w:r>
          </w:p>
        </w:tc>
        <w:tc>
          <w:tcPr>
            <w:tcW w:w="1276" w:type="dxa"/>
          </w:tcPr>
          <w:p w14:paraId="453441C3"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cubic</w:t>
            </w:r>
          </w:p>
        </w:tc>
        <w:tc>
          <w:tcPr>
            <w:tcW w:w="1276" w:type="dxa"/>
          </w:tcPr>
          <w:p w14:paraId="00CB9E26"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neither</w:t>
            </w:r>
          </w:p>
        </w:tc>
        <w:tc>
          <w:tcPr>
            <w:tcW w:w="1433" w:type="dxa"/>
          </w:tcPr>
          <w:p w14:paraId="1E7ED626"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neither</w:t>
            </w:r>
          </w:p>
        </w:tc>
        <w:tc>
          <w:tcPr>
            <w:tcW w:w="1499" w:type="dxa"/>
          </w:tcPr>
          <w:p w14:paraId="02EA2815"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 xml:space="preserve">neither </w:t>
            </w:r>
          </w:p>
        </w:tc>
        <w:tc>
          <w:tcPr>
            <w:tcW w:w="895" w:type="dxa"/>
          </w:tcPr>
          <w:p w14:paraId="6C10560D"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neither</w:t>
            </w:r>
          </w:p>
        </w:tc>
      </w:tr>
      <w:tr w:rsidR="00921CE7" w:rsidRPr="005C65F3" w14:paraId="2F5EAC98" w14:textId="77777777" w:rsidTr="009534C8">
        <w:tc>
          <w:tcPr>
            <w:cnfStyle w:val="001000000000" w:firstRow="0" w:lastRow="0" w:firstColumn="1" w:lastColumn="0" w:oddVBand="0" w:evenVBand="0" w:oddHBand="0" w:evenHBand="0" w:firstRowFirstColumn="0" w:firstRowLastColumn="0" w:lastRowFirstColumn="0" w:lastRowLastColumn="0"/>
            <w:tcW w:w="777" w:type="dxa"/>
            <w:vMerge/>
          </w:tcPr>
          <w:p w14:paraId="36F4CE3E" w14:textId="77777777" w:rsidR="00921CE7" w:rsidRPr="005C65F3" w:rsidRDefault="00921CE7" w:rsidP="009534C8">
            <w:pPr>
              <w:spacing w:line="480" w:lineRule="auto"/>
              <w:rPr>
                <w:rFonts w:ascii="Arial" w:hAnsi="Arial" w:cs="Arial"/>
                <w:color w:val="000000"/>
                <w:sz w:val="20"/>
                <w:szCs w:val="20"/>
                <w:lang w:val="en-US"/>
              </w:rPr>
            </w:pPr>
          </w:p>
        </w:tc>
        <w:tc>
          <w:tcPr>
            <w:tcW w:w="1491" w:type="dxa"/>
          </w:tcPr>
          <w:p w14:paraId="6898EB73"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b/>
                <w:bCs/>
                <w:color w:val="000000"/>
                <w:sz w:val="20"/>
                <w:szCs w:val="20"/>
                <w:lang w:val="en-US" w:eastAsia="de-DE"/>
              </w:rPr>
              <w:t>Pearson's</w:t>
            </w:r>
          </w:p>
        </w:tc>
        <w:tc>
          <w:tcPr>
            <w:tcW w:w="1276" w:type="dxa"/>
          </w:tcPr>
          <w:p w14:paraId="4D8D8D31"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-0.005</w:t>
            </w:r>
          </w:p>
        </w:tc>
        <w:tc>
          <w:tcPr>
            <w:tcW w:w="1276" w:type="dxa"/>
          </w:tcPr>
          <w:p w14:paraId="4A6E78A7"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0.274</w:t>
            </w:r>
          </w:p>
        </w:tc>
        <w:tc>
          <w:tcPr>
            <w:tcW w:w="1433" w:type="dxa"/>
          </w:tcPr>
          <w:p w14:paraId="0B176F12"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0.453</w:t>
            </w:r>
          </w:p>
        </w:tc>
        <w:tc>
          <w:tcPr>
            <w:tcW w:w="1499" w:type="dxa"/>
          </w:tcPr>
          <w:p w14:paraId="1D0CB532"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-0.103</w:t>
            </w:r>
          </w:p>
        </w:tc>
        <w:tc>
          <w:tcPr>
            <w:tcW w:w="895" w:type="dxa"/>
          </w:tcPr>
          <w:p w14:paraId="0B9006B9"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0.302</w:t>
            </w:r>
          </w:p>
        </w:tc>
      </w:tr>
      <w:tr w:rsidR="00921CE7" w:rsidRPr="005C65F3" w14:paraId="4837DE92" w14:textId="77777777" w:rsidTr="009534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7" w:type="dxa"/>
            <w:vMerge/>
          </w:tcPr>
          <w:p w14:paraId="5E0FFE56" w14:textId="77777777" w:rsidR="00921CE7" w:rsidRPr="005C65F3" w:rsidRDefault="00921CE7" w:rsidP="009534C8">
            <w:pPr>
              <w:spacing w:line="480" w:lineRule="auto"/>
              <w:rPr>
                <w:rFonts w:ascii="Arial" w:hAnsi="Arial" w:cs="Arial"/>
                <w:color w:val="000000"/>
                <w:sz w:val="20"/>
                <w:szCs w:val="20"/>
                <w:lang w:val="en-US"/>
              </w:rPr>
            </w:pPr>
          </w:p>
        </w:tc>
        <w:tc>
          <w:tcPr>
            <w:tcW w:w="1491" w:type="dxa"/>
          </w:tcPr>
          <w:p w14:paraId="269D0F26"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b/>
                <w:bCs/>
                <w:color w:val="000000"/>
                <w:sz w:val="20"/>
                <w:szCs w:val="20"/>
                <w:lang w:val="en-US" w:eastAsia="de-DE"/>
              </w:rPr>
              <w:t>Spearman's Rho</w:t>
            </w:r>
          </w:p>
        </w:tc>
        <w:tc>
          <w:tcPr>
            <w:tcW w:w="1276" w:type="dxa"/>
          </w:tcPr>
          <w:p w14:paraId="725AD97A"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-0.118</w:t>
            </w:r>
          </w:p>
        </w:tc>
        <w:tc>
          <w:tcPr>
            <w:tcW w:w="1276" w:type="dxa"/>
          </w:tcPr>
          <w:p w14:paraId="225611C3"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0.481</w:t>
            </w:r>
          </w:p>
        </w:tc>
        <w:tc>
          <w:tcPr>
            <w:tcW w:w="1433" w:type="dxa"/>
          </w:tcPr>
          <w:p w14:paraId="5AF423CE"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0.385</w:t>
            </w:r>
          </w:p>
        </w:tc>
        <w:tc>
          <w:tcPr>
            <w:tcW w:w="1499" w:type="dxa"/>
          </w:tcPr>
          <w:p w14:paraId="630E77FD"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0.050</w:t>
            </w:r>
          </w:p>
        </w:tc>
        <w:tc>
          <w:tcPr>
            <w:tcW w:w="895" w:type="dxa"/>
          </w:tcPr>
          <w:p w14:paraId="3D1E232A"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0.321</w:t>
            </w:r>
          </w:p>
        </w:tc>
      </w:tr>
      <w:tr w:rsidR="00921CE7" w:rsidRPr="005C65F3" w14:paraId="2A8BE77A" w14:textId="77777777" w:rsidTr="009534C8">
        <w:tc>
          <w:tcPr>
            <w:cnfStyle w:val="001000000000" w:firstRow="0" w:lastRow="0" w:firstColumn="1" w:lastColumn="0" w:oddVBand="0" w:evenVBand="0" w:oddHBand="0" w:evenHBand="0" w:firstRowFirstColumn="0" w:firstRowLastColumn="0" w:lastRowFirstColumn="0" w:lastRowLastColumn="0"/>
            <w:tcW w:w="777" w:type="dxa"/>
            <w:vMerge/>
          </w:tcPr>
          <w:p w14:paraId="2262587D" w14:textId="77777777" w:rsidR="00921CE7" w:rsidRPr="005C65F3" w:rsidRDefault="00921CE7" w:rsidP="009534C8">
            <w:pPr>
              <w:spacing w:line="480" w:lineRule="auto"/>
              <w:rPr>
                <w:rFonts w:ascii="Arial" w:hAnsi="Arial" w:cs="Arial"/>
                <w:color w:val="000000"/>
                <w:sz w:val="20"/>
                <w:szCs w:val="20"/>
                <w:lang w:val="en-US"/>
              </w:rPr>
            </w:pPr>
          </w:p>
        </w:tc>
        <w:tc>
          <w:tcPr>
            <w:tcW w:w="1491" w:type="dxa"/>
          </w:tcPr>
          <w:p w14:paraId="31E977E5"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000000"/>
                <w:sz w:val="20"/>
                <w:szCs w:val="20"/>
                <w:lang w:val="en-US" w:eastAsia="de-DE"/>
              </w:rPr>
            </w:pPr>
            <w:r w:rsidRPr="005C65F3">
              <w:rPr>
                <w:rFonts w:ascii="Arial" w:eastAsia="Times New Roman" w:hAnsi="Arial" w:cs="Arial"/>
                <w:b/>
                <w:bCs/>
                <w:color w:val="000000"/>
                <w:sz w:val="20"/>
                <w:szCs w:val="20"/>
                <w:lang w:val="en-US" w:eastAsia="de-DE"/>
              </w:rPr>
              <w:t>P-value</w:t>
            </w:r>
          </w:p>
        </w:tc>
        <w:tc>
          <w:tcPr>
            <w:tcW w:w="1276" w:type="dxa"/>
          </w:tcPr>
          <w:p w14:paraId="64A966C7"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0.763</w:t>
            </w:r>
          </w:p>
        </w:tc>
        <w:tc>
          <w:tcPr>
            <w:tcW w:w="1276" w:type="dxa"/>
          </w:tcPr>
          <w:p w14:paraId="51D8D149"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0.190</w:t>
            </w:r>
          </w:p>
        </w:tc>
        <w:tc>
          <w:tcPr>
            <w:tcW w:w="1433" w:type="dxa"/>
          </w:tcPr>
          <w:p w14:paraId="05E1B411"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0.307</w:t>
            </w:r>
          </w:p>
        </w:tc>
        <w:tc>
          <w:tcPr>
            <w:tcW w:w="1499" w:type="dxa"/>
          </w:tcPr>
          <w:p w14:paraId="3EC59BC9"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0.898</w:t>
            </w:r>
          </w:p>
        </w:tc>
        <w:tc>
          <w:tcPr>
            <w:tcW w:w="895" w:type="dxa"/>
          </w:tcPr>
          <w:p w14:paraId="3DF63CEB"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0.059</w:t>
            </w:r>
          </w:p>
        </w:tc>
      </w:tr>
      <w:tr w:rsidR="00921CE7" w:rsidRPr="005C65F3" w14:paraId="304B54DC" w14:textId="77777777" w:rsidTr="009534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7" w:type="dxa"/>
            <w:vMerge w:val="restart"/>
          </w:tcPr>
          <w:p w14:paraId="543C0092" w14:textId="77777777" w:rsidR="00921CE7" w:rsidRPr="005C65F3" w:rsidRDefault="00921CE7" w:rsidP="009534C8">
            <w:pPr>
              <w:spacing w:line="480" w:lineRule="auto"/>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GR</w:t>
            </w:r>
            <w:r w:rsidRPr="005C65F3">
              <w:rPr>
                <w:rFonts w:ascii="Arial" w:eastAsia="Times New Roman" w:hAnsi="Arial" w:cs="Arial"/>
                <w:color w:val="000000"/>
                <w:sz w:val="20"/>
                <w:szCs w:val="20"/>
                <w:vertAlign w:val="subscript"/>
                <w:lang w:val="en-US" w:eastAsia="de-DE"/>
              </w:rPr>
              <w:t>50</w:t>
            </w:r>
            <w:r w:rsidRPr="005C65F3">
              <w:rPr>
                <w:rFonts w:ascii="Arial" w:eastAsia="Times New Roman" w:hAnsi="Arial" w:cs="Arial"/>
                <w:color w:val="000000"/>
                <w:sz w:val="20"/>
                <w:szCs w:val="20"/>
                <w:lang w:val="en-US" w:eastAsia="de-DE"/>
              </w:rPr>
              <w:t xml:space="preserve"> vs. GI</w:t>
            </w:r>
            <w:r w:rsidRPr="005C65F3">
              <w:rPr>
                <w:rFonts w:ascii="Arial" w:eastAsia="Times New Roman" w:hAnsi="Arial" w:cs="Arial"/>
                <w:color w:val="000000"/>
                <w:sz w:val="20"/>
                <w:szCs w:val="20"/>
                <w:vertAlign w:val="subscript"/>
                <w:lang w:val="en-US" w:eastAsia="de-DE"/>
              </w:rPr>
              <w:t>50</w:t>
            </w:r>
            <w:r w:rsidRPr="005C65F3">
              <w:rPr>
                <w:rFonts w:ascii="Arial" w:eastAsia="Times New Roman" w:hAnsi="Arial" w:cs="Arial"/>
                <w:color w:val="000000"/>
                <w:sz w:val="20"/>
                <w:szCs w:val="20"/>
                <w:lang w:val="en-US" w:eastAsia="de-DE"/>
              </w:rPr>
              <w:t>C</w:t>
            </w:r>
          </w:p>
        </w:tc>
        <w:tc>
          <w:tcPr>
            <w:tcW w:w="1491" w:type="dxa"/>
          </w:tcPr>
          <w:p w14:paraId="1CEEC54C"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b/>
                <w:bCs/>
                <w:color w:val="000000"/>
                <w:sz w:val="20"/>
                <w:szCs w:val="20"/>
                <w:lang w:val="en-US" w:eastAsia="de-DE"/>
              </w:rPr>
              <w:t>Correlation</w:t>
            </w:r>
          </w:p>
        </w:tc>
        <w:tc>
          <w:tcPr>
            <w:tcW w:w="1276" w:type="dxa"/>
          </w:tcPr>
          <w:p w14:paraId="0F13A970"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linear</w:t>
            </w:r>
          </w:p>
        </w:tc>
        <w:tc>
          <w:tcPr>
            <w:tcW w:w="1276" w:type="dxa"/>
          </w:tcPr>
          <w:p w14:paraId="0057E357"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neither</w:t>
            </w:r>
          </w:p>
        </w:tc>
        <w:tc>
          <w:tcPr>
            <w:tcW w:w="1433" w:type="dxa"/>
          </w:tcPr>
          <w:p w14:paraId="46B9362E"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neither</w:t>
            </w:r>
          </w:p>
        </w:tc>
        <w:tc>
          <w:tcPr>
            <w:tcW w:w="1499" w:type="dxa"/>
          </w:tcPr>
          <w:p w14:paraId="4A6057AE"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neither</w:t>
            </w:r>
          </w:p>
        </w:tc>
        <w:tc>
          <w:tcPr>
            <w:tcW w:w="895" w:type="dxa"/>
          </w:tcPr>
          <w:p w14:paraId="6D1095AF"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neither</w:t>
            </w:r>
          </w:p>
        </w:tc>
      </w:tr>
      <w:tr w:rsidR="00921CE7" w:rsidRPr="005C65F3" w14:paraId="0C2BB0EC" w14:textId="77777777" w:rsidTr="009534C8">
        <w:tc>
          <w:tcPr>
            <w:cnfStyle w:val="001000000000" w:firstRow="0" w:lastRow="0" w:firstColumn="1" w:lastColumn="0" w:oddVBand="0" w:evenVBand="0" w:oddHBand="0" w:evenHBand="0" w:firstRowFirstColumn="0" w:firstRowLastColumn="0" w:lastRowFirstColumn="0" w:lastRowLastColumn="0"/>
            <w:tcW w:w="777" w:type="dxa"/>
            <w:vMerge/>
          </w:tcPr>
          <w:p w14:paraId="5503402E" w14:textId="77777777" w:rsidR="00921CE7" w:rsidRPr="005C65F3" w:rsidRDefault="00921CE7" w:rsidP="009534C8">
            <w:pPr>
              <w:spacing w:line="480" w:lineRule="auto"/>
              <w:rPr>
                <w:rFonts w:ascii="Arial" w:hAnsi="Arial" w:cs="Arial"/>
                <w:color w:val="000000"/>
                <w:sz w:val="20"/>
                <w:szCs w:val="20"/>
                <w:lang w:val="en-US"/>
              </w:rPr>
            </w:pPr>
          </w:p>
        </w:tc>
        <w:tc>
          <w:tcPr>
            <w:tcW w:w="1491" w:type="dxa"/>
          </w:tcPr>
          <w:p w14:paraId="78C210C1"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b/>
                <w:bCs/>
                <w:color w:val="000000"/>
                <w:sz w:val="20"/>
                <w:szCs w:val="20"/>
                <w:lang w:val="en-US" w:eastAsia="de-DE"/>
              </w:rPr>
              <w:t>Pearson's</w:t>
            </w:r>
          </w:p>
        </w:tc>
        <w:tc>
          <w:tcPr>
            <w:tcW w:w="1276" w:type="dxa"/>
          </w:tcPr>
          <w:p w14:paraId="4809B978"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0.836*</w:t>
            </w:r>
          </w:p>
        </w:tc>
        <w:tc>
          <w:tcPr>
            <w:tcW w:w="1276" w:type="dxa"/>
          </w:tcPr>
          <w:p w14:paraId="381D0616"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0.274</w:t>
            </w:r>
          </w:p>
        </w:tc>
        <w:tc>
          <w:tcPr>
            <w:tcW w:w="1433" w:type="dxa"/>
          </w:tcPr>
          <w:p w14:paraId="4C7F5D7F"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0.208</w:t>
            </w:r>
          </w:p>
        </w:tc>
        <w:tc>
          <w:tcPr>
            <w:tcW w:w="1499" w:type="dxa"/>
          </w:tcPr>
          <w:p w14:paraId="4D32B35E"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0.384</w:t>
            </w:r>
          </w:p>
        </w:tc>
        <w:tc>
          <w:tcPr>
            <w:tcW w:w="895" w:type="dxa"/>
          </w:tcPr>
          <w:p w14:paraId="2D17FC02"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0.299</w:t>
            </w:r>
          </w:p>
        </w:tc>
      </w:tr>
      <w:tr w:rsidR="00921CE7" w:rsidRPr="005C65F3" w14:paraId="727FF058" w14:textId="77777777" w:rsidTr="009534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7" w:type="dxa"/>
            <w:vMerge/>
          </w:tcPr>
          <w:p w14:paraId="032EF932" w14:textId="77777777" w:rsidR="00921CE7" w:rsidRPr="005C65F3" w:rsidRDefault="00921CE7" w:rsidP="009534C8">
            <w:pPr>
              <w:spacing w:line="480" w:lineRule="auto"/>
              <w:rPr>
                <w:rFonts w:ascii="Arial" w:hAnsi="Arial" w:cs="Arial"/>
                <w:color w:val="000000"/>
                <w:sz w:val="20"/>
                <w:szCs w:val="20"/>
                <w:lang w:val="en-US"/>
              </w:rPr>
            </w:pPr>
          </w:p>
        </w:tc>
        <w:tc>
          <w:tcPr>
            <w:tcW w:w="1491" w:type="dxa"/>
          </w:tcPr>
          <w:p w14:paraId="3C1AB421"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b/>
                <w:bCs/>
                <w:color w:val="000000"/>
                <w:sz w:val="20"/>
                <w:szCs w:val="20"/>
                <w:lang w:val="en-US" w:eastAsia="de-DE"/>
              </w:rPr>
              <w:t>Spearman's Rho</w:t>
            </w:r>
          </w:p>
        </w:tc>
        <w:tc>
          <w:tcPr>
            <w:tcW w:w="1276" w:type="dxa"/>
          </w:tcPr>
          <w:p w14:paraId="677D1BF9"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0.815</w:t>
            </w:r>
          </w:p>
        </w:tc>
        <w:tc>
          <w:tcPr>
            <w:tcW w:w="1276" w:type="dxa"/>
          </w:tcPr>
          <w:p w14:paraId="45A702F6"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0.481</w:t>
            </w:r>
          </w:p>
        </w:tc>
        <w:tc>
          <w:tcPr>
            <w:tcW w:w="1433" w:type="dxa"/>
          </w:tcPr>
          <w:p w14:paraId="33297999"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0.070</w:t>
            </w:r>
          </w:p>
        </w:tc>
        <w:tc>
          <w:tcPr>
            <w:tcW w:w="1499" w:type="dxa"/>
          </w:tcPr>
          <w:p w14:paraId="592AC171"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0.782*</w:t>
            </w:r>
          </w:p>
        </w:tc>
        <w:tc>
          <w:tcPr>
            <w:tcW w:w="895" w:type="dxa"/>
          </w:tcPr>
          <w:p w14:paraId="584BE43D"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0.243</w:t>
            </w:r>
          </w:p>
        </w:tc>
      </w:tr>
      <w:tr w:rsidR="00921CE7" w:rsidRPr="005C65F3" w14:paraId="51AA22B3" w14:textId="77777777" w:rsidTr="009534C8">
        <w:tc>
          <w:tcPr>
            <w:cnfStyle w:val="001000000000" w:firstRow="0" w:lastRow="0" w:firstColumn="1" w:lastColumn="0" w:oddVBand="0" w:evenVBand="0" w:oddHBand="0" w:evenHBand="0" w:firstRowFirstColumn="0" w:firstRowLastColumn="0" w:lastRowFirstColumn="0" w:lastRowLastColumn="0"/>
            <w:tcW w:w="777" w:type="dxa"/>
            <w:vMerge/>
          </w:tcPr>
          <w:p w14:paraId="3134474C" w14:textId="77777777" w:rsidR="00921CE7" w:rsidRPr="005C65F3" w:rsidRDefault="00921CE7" w:rsidP="009534C8">
            <w:pPr>
              <w:spacing w:line="480" w:lineRule="auto"/>
              <w:rPr>
                <w:rFonts w:ascii="Arial" w:hAnsi="Arial" w:cs="Arial"/>
                <w:color w:val="000000"/>
                <w:sz w:val="20"/>
                <w:szCs w:val="20"/>
                <w:lang w:val="en-US"/>
              </w:rPr>
            </w:pPr>
          </w:p>
        </w:tc>
        <w:tc>
          <w:tcPr>
            <w:tcW w:w="1491" w:type="dxa"/>
          </w:tcPr>
          <w:p w14:paraId="3D9FF4AB"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000000"/>
                <w:sz w:val="20"/>
                <w:szCs w:val="20"/>
                <w:lang w:val="en-US" w:eastAsia="de-DE"/>
              </w:rPr>
            </w:pPr>
            <w:r w:rsidRPr="005C65F3">
              <w:rPr>
                <w:rFonts w:ascii="Arial" w:eastAsia="Times New Roman" w:hAnsi="Arial" w:cs="Arial"/>
                <w:b/>
                <w:bCs/>
                <w:color w:val="000000"/>
                <w:sz w:val="20"/>
                <w:szCs w:val="20"/>
                <w:lang w:val="en-US" w:eastAsia="de-DE"/>
              </w:rPr>
              <w:t>P-value</w:t>
            </w:r>
          </w:p>
        </w:tc>
        <w:tc>
          <w:tcPr>
            <w:tcW w:w="1276" w:type="dxa"/>
          </w:tcPr>
          <w:p w14:paraId="3C7A1797"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0.005</w:t>
            </w:r>
          </w:p>
        </w:tc>
        <w:tc>
          <w:tcPr>
            <w:tcW w:w="1276" w:type="dxa"/>
          </w:tcPr>
          <w:p w14:paraId="32E7E308"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0.190</w:t>
            </w:r>
          </w:p>
        </w:tc>
        <w:tc>
          <w:tcPr>
            <w:tcW w:w="1433" w:type="dxa"/>
          </w:tcPr>
          <w:p w14:paraId="04FD8852"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0.858</w:t>
            </w:r>
          </w:p>
        </w:tc>
        <w:tc>
          <w:tcPr>
            <w:tcW w:w="1499" w:type="dxa"/>
          </w:tcPr>
          <w:p w14:paraId="0D63602C"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0.013</w:t>
            </w:r>
          </w:p>
        </w:tc>
        <w:tc>
          <w:tcPr>
            <w:tcW w:w="895" w:type="dxa"/>
          </w:tcPr>
          <w:p w14:paraId="386D3C2B"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0.153</w:t>
            </w:r>
          </w:p>
        </w:tc>
      </w:tr>
      <w:tr w:rsidR="00921CE7" w:rsidRPr="005C65F3" w14:paraId="13856A0D" w14:textId="77777777" w:rsidTr="009534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7" w:type="dxa"/>
            <w:vMerge w:val="restart"/>
          </w:tcPr>
          <w:p w14:paraId="07020825" w14:textId="77777777" w:rsidR="00921CE7" w:rsidRPr="005C65F3" w:rsidRDefault="00921CE7" w:rsidP="009534C8">
            <w:pPr>
              <w:spacing w:line="480" w:lineRule="auto"/>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GR</w:t>
            </w:r>
            <w:r w:rsidRPr="005C65F3">
              <w:rPr>
                <w:rFonts w:ascii="Arial" w:eastAsia="Times New Roman" w:hAnsi="Arial" w:cs="Arial"/>
                <w:color w:val="000000"/>
                <w:sz w:val="20"/>
                <w:szCs w:val="20"/>
                <w:vertAlign w:val="subscript"/>
                <w:lang w:val="en-US" w:eastAsia="de-DE"/>
              </w:rPr>
              <w:t>50</w:t>
            </w:r>
            <w:r w:rsidRPr="005C65F3">
              <w:rPr>
                <w:rFonts w:ascii="Arial" w:eastAsia="Times New Roman" w:hAnsi="Arial" w:cs="Arial"/>
                <w:color w:val="000000"/>
                <w:sz w:val="20"/>
                <w:szCs w:val="20"/>
                <w:lang w:val="en-US" w:eastAsia="de-DE"/>
              </w:rPr>
              <w:t xml:space="preserve"> vs. GR</w:t>
            </w:r>
            <w:r w:rsidRPr="005C65F3">
              <w:rPr>
                <w:rFonts w:ascii="Arial" w:eastAsia="Times New Roman" w:hAnsi="Arial" w:cs="Arial"/>
                <w:color w:val="000000"/>
                <w:sz w:val="20"/>
                <w:szCs w:val="20"/>
                <w:vertAlign w:val="subscript"/>
                <w:lang w:val="en-US" w:eastAsia="de-DE"/>
              </w:rPr>
              <w:t>max</w:t>
            </w:r>
          </w:p>
        </w:tc>
        <w:tc>
          <w:tcPr>
            <w:tcW w:w="1491" w:type="dxa"/>
          </w:tcPr>
          <w:p w14:paraId="73FF221E"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b/>
                <w:bCs/>
                <w:color w:val="000000"/>
                <w:sz w:val="20"/>
                <w:szCs w:val="20"/>
                <w:lang w:val="en-US" w:eastAsia="de-DE"/>
              </w:rPr>
              <w:t>Correlation</w:t>
            </w:r>
          </w:p>
        </w:tc>
        <w:tc>
          <w:tcPr>
            <w:tcW w:w="1276" w:type="dxa"/>
          </w:tcPr>
          <w:p w14:paraId="1DCCDF52"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cubic</w:t>
            </w:r>
          </w:p>
        </w:tc>
        <w:tc>
          <w:tcPr>
            <w:tcW w:w="1276" w:type="dxa"/>
          </w:tcPr>
          <w:p w14:paraId="57A02188"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cubic</w:t>
            </w:r>
          </w:p>
        </w:tc>
        <w:tc>
          <w:tcPr>
            <w:tcW w:w="1433" w:type="dxa"/>
          </w:tcPr>
          <w:p w14:paraId="353348F5"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neither</w:t>
            </w:r>
          </w:p>
        </w:tc>
        <w:tc>
          <w:tcPr>
            <w:tcW w:w="1499" w:type="dxa"/>
          </w:tcPr>
          <w:p w14:paraId="0B829DB9"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neither</w:t>
            </w:r>
          </w:p>
        </w:tc>
        <w:tc>
          <w:tcPr>
            <w:tcW w:w="895" w:type="dxa"/>
          </w:tcPr>
          <w:p w14:paraId="2CE976F5"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hAnsi="Arial" w:cs="Arial"/>
                <w:color w:val="000000"/>
                <w:sz w:val="20"/>
                <w:szCs w:val="20"/>
                <w:lang w:val="en-US"/>
              </w:rPr>
              <w:t>cubic</w:t>
            </w:r>
          </w:p>
        </w:tc>
      </w:tr>
      <w:tr w:rsidR="00921CE7" w:rsidRPr="005C65F3" w14:paraId="6388E0A8" w14:textId="77777777" w:rsidTr="009534C8">
        <w:tc>
          <w:tcPr>
            <w:cnfStyle w:val="001000000000" w:firstRow="0" w:lastRow="0" w:firstColumn="1" w:lastColumn="0" w:oddVBand="0" w:evenVBand="0" w:oddHBand="0" w:evenHBand="0" w:firstRowFirstColumn="0" w:firstRowLastColumn="0" w:lastRowFirstColumn="0" w:lastRowLastColumn="0"/>
            <w:tcW w:w="777" w:type="dxa"/>
            <w:vMerge/>
          </w:tcPr>
          <w:p w14:paraId="00422E6C" w14:textId="77777777" w:rsidR="00921CE7" w:rsidRPr="005C65F3" w:rsidRDefault="00921CE7" w:rsidP="009534C8">
            <w:pPr>
              <w:spacing w:line="480" w:lineRule="auto"/>
              <w:rPr>
                <w:rFonts w:ascii="Arial" w:hAnsi="Arial" w:cs="Arial"/>
                <w:color w:val="000000"/>
                <w:sz w:val="20"/>
                <w:szCs w:val="20"/>
                <w:lang w:val="en-US"/>
              </w:rPr>
            </w:pPr>
          </w:p>
        </w:tc>
        <w:tc>
          <w:tcPr>
            <w:tcW w:w="1491" w:type="dxa"/>
          </w:tcPr>
          <w:p w14:paraId="05FB9378"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b/>
                <w:bCs/>
                <w:color w:val="000000"/>
                <w:sz w:val="20"/>
                <w:szCs w:val="20"/>
                <w:lang w:val="en-US" w:eastAsia="de-DE"/>
              </w:rPr>
              <w:t>Pearson's</w:t>
            </w:r>
          </w:p>
        </w:tc>
        <w:tc>
          <w:tcPr>
            <w:tcW w:w="1276" w:type="dxa"/>
          </w:tcPr>
          <w:p w14:paraId="1F5518D8"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-0.178</w:t>
            </w:r>
          </w:p>
        </w:tc>
        <w:tc>
          <w:tcPr>
            <w:tcW w:w="1276" w:type="dxa"/>
          </w:tcPr>
          <w:p w14:paraId="1EA6EBCD"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0.462</w:t>
            </w:r>
          </w:p>
        </w:tc>
        <w:tc>
          <w:tcPr>
            <w:tcW w:w="1433" w:type="dxa"/>
          </w:tcPr>
          <w:p w14:paraId="04B0D627"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0.294</w:t>
            </w:r>
          </w:p>
        </w:tc>
        <w:tc>
          <w:tcPr>
            <w:tcW w:w="1499" w:type="dxa"/>
          </w:tcPr>
          <w:p w14:paraId="0F145A9E"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0.355</w:t>
            </w:r>
          </w:p>
        </w:tc>
        <w:tc>
          <w:tcPr>
            <w:tcW w:w="895" w:type="dxa"/>
          </w:tcPr>
          <w:p w14:paraId="1AE52353"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0.430</w:t>
            </w:r>
          </w:p>
        </w:tc>
      </w:tr>
      <w:tr w:rsidR="00921CE7" w:rsidRPr="005C65F3" w14:paraId="6DEE95D9" w14:textId="77777777" w:rsidTr="009534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7" w:type="dxa"/>
            <w:vMerge/>
          </w:tcPr>
          <w:p w14:paraId="151F89C1" w14:textId="77777777" w:rsidR="00921CE7" w:rsidRPr="005C65F3" w:rsidRDefault="00921CE7" w:rsidP="009534C8">
            <w:pPr>
              <w:spacing w:line="480" w:lineRule="auto"/>
              <w:rPr>
                <w:rFonts w:ascii="Arial" w:hAnsi="Arial" w:cs="Arial"/>
                <w:color w:val="000000"/>
                <w:sz w:val="20"/>
                <w:szCs w:val="20"/>
                <w:lang w:val="en-US"/>
              </w:rPr>
            </w:pPr>
          </w:p>
        </w:tc>
        <w:tc>
          <w:tcPr>
            <w:tcW w:w="1491" w:type="dxa"/>
          </w:tcPr>
          <w:p w14:paraId="75F45E84"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b/>
                <w:bCs/>
                <w:color w:val="000000"/>
                <w:sz w:val="20"/>
                <w:szCs w:val="20"/>
                <w:lang w:val="en-US" w:eastAsia="de-DE"/>
              </w:rPr>
              <w:t>Spearman's Rho</w:t>
            </w:r>
          </w:p>
        </w:tc>
        <w:tc>
          <w:tcPr>
            <w:tcW w:w="1276" w:type="dxa"/>
          </w:tcPr>
          <w:p w14:paraId="3ADAF101"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0.370</w:t>
            </w:r>
          </w:p>
        </w:tc>
        <w:tc>
          <w:tcPr>
            <w:tcW w:w="1276" w:type="dxa"/>
          </w:tcPr>
          <w:p w14:paraId="7C5C815C"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0.639</w:t>
            </w:r>
          </w:p>
        </w:tc>
        <w:tc>
          <w:tcPr>
            <w:tcW w:w="1433" w:type="dxa"/>
          </w:tcPr>
          <w:p w14:paraId="03DBAA00"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0.368</w:t>
            </w:r>
          </w:p>
        </w:tc>
        <w:tc>
          <w:tcPr>
            <w:tcW w:w="1499" w:type="dxa"/>
          </w:tcPr>
          <w:p w14:paraId="1D1573FB"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0.227</w:t>
            </w:r>
          </w:p>
        </w:tc>
        <w:tc>
          <w:tcPr>
            <w:tcW w:w="895" w:type="dxa"/>
          </w:tcPr>
          <w:p w14:paraId="5B0F1D94" w14:textId="77777777" w:rsidR="00921CE7" w:rsidRPr="005C65F3" w:rsidRDefault="00921CE7" w:rsidP="009534C8">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0.428*</w:t>
            </w:r>
          </w:p>
        </w:tc>
      </w:tr>
      <w:tr w:rsidR="00921CE7" w:rsidRPr="005C65F3" w14:paraId="57C696A8" w14:textId="77777777" w:rsidTr="009534C8">
        <w:tc>
          <w:tcPr>
            <w:cnfStyle w:val="001000000000" w:firstRow="0" w:lastRow="0" w:firstColumn="1" w:lastColumn="0" w:oddVBand="0" w:evenVBand="0" w:oddHBand="0" w:evenHBand="0" w:firstRowFirstColumn="0" w:firstRowLastColumn="0" w:lastRowFirstColumn="0" w:lastRowLastColumn="0"/>
            <w:tcW w:w="777" w:type="dxa"/>
            <w:vMerge/>
          </w:tcPr>
          <w:p w14:paraId="74F792ED" w14:textId="77777777" w:rsidR="00921CE7" w:rsidRPr="005C65F3" w:rsidRDefault="00921CE7" w:rsidP="009534C8">
            <w:pPr>
              <w:spacing w:line="480" w:lineRule="auto"/>
              <w:rPr>
                <w:rFonts w:ascii="Arial" w:hAnsi="Arial" w:cs="Arial"/>
                <w:color w:val="000000"/>
                <w:sz w:val="20"/>
                <w:szCs w:val="20"/>
                <w:lang w:val="en-US"/>
              </w:rPr>
            </w:pPr>
          </w:p>
        </w:tc>
        <w:tc>
          <w:tcPr>
            <w:tcW w:w="1491" w:type="dxa"/>
          </w:tcPr>
          <w:p w14:paraId="58CC79EB"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000000"/>
                <w:sz w:val="20"/>
                <w:szCs w:val="20"/>
                <w:lang w:val="en-US" w:eastAsia="de-DE"/>
              </w:rPr>
            </w:pPr>
            <w:r w:rsidRPr="005C65F3">
              <w:rPr>
                <w:rFonts w:ascii="Arial" w:eastAsia="Times New Roman" w:hAnsi="Arial" w:cs="Arial"/>
                <w:b/>
                <w:bCs/>
                <w:color w:val="000000"/>
                <w:sz w:val="20"/>
                <w:szCs w:val="20"/>
                <w:lang w:val="en-US" w:eastAsia="de-DE"/>
              </w:rPr>
              <w:t>P-value</w:t>
            </w:r>
          </w:p>
        </w:tc>
        <w:tc>
          <w:tcPr>
            <w:tcW w:w="1276" w:type="dxa"/>
          </w:tcPr>
          <w:p w14:paraId="376E14E6"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0.327</w:t>
            </w:r>
          </w:p>
        </w:tc>
        <w:tc>
          <w:tcPr>
            <w:tcW w:w="1276" w:type="dxa"/>
          </w:tcPr>
          <w:p w14:paraId="15247DF2"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0.064</w:t>
            </w:r>
          </w:p>
        </w:tc>
        <w:tc>
          <w:tcPr>
            <w:tcW w:w="1433" w:type="dxa"/>
          </w:tcPr>
          <w:p w14:paraId="34005DD8"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0.330</w:t>
            </w:r>
          </w:p>
        </w:tc>
        <w:tc>
          <w:tcPr>
            <w:tcW w:w="1499" w:type="dxa"/>
          </w:tcPr>
          <w:p w14:paraId="0D1CF267"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0.557</w:t>
            </w:r>
          </w:p>
        </w:tc>
        <w:tc>
          <w:tcPr>
            <w:tcW w:w="895" w:type="dxa"/>
          </w:tcPr>
          <w:p w14:paraId="2A8BFF1C" w14:textId="77777777" w:rsidR="00921CE7" w:rsidRPr="005C65F3" w:rsidRDefault="00921CE7" w:rsidP="009534C8">
            <w:pPr>
              <w:spacing w:line="48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US"/>
              </w:rPr>
            </w:pPr>
            <w:r w:rsidRPr="005C65F3">
              <w:rPr>
                <w:rFonts w:ascii="Arial" w:eastAsia="Times New Roman" w:hAnsi="Arial" w:cs="Arial"/>
                <w:color w:val="000000"/>
                <w:sz w:val="20"/>
                <w:szCs w:val="20"/>
                <w:lang w:val="en-US" w:eastAsia="de-DE"/>
              </w:rPr>
              <w:t>0.009</w:t>
            </w:r>
          </w:p>
        </w:tc>
      </w:tr>
    </w:tbl>
    <w:p w14:paraId="788EA1CA" w14:textId="78737F37" w:rsidR="00921CE7" w:rsidRPr="005C65F3" w:rsidRDefault="00921CE7" w:rsidP="00921CE7">
      <w:pPr>
        <w:pStyle w:val="Header"/>
        <w:spacing w:line="480" w:lineRule="auto"/>
        <w:rPr>
          <w:rFonts w:ascii="Arial" w:hAnsi="Arial" w:cs="Arial"/>
          <w:b/>
          <w:bCs/>
          <w:color w:val="000000"/>
          <w:sz w:val="20"/>
          <w:szCs w:val="20"/>
          <w:lang w:val="en-US"/>
        </w:rPr>
      </w:pPr>
      <w:r w:rsidRPr="005C65F3">
        <w:rPr>
          <w:rFonts w:ascii="Arial" w:hAnsi="Arial" w:cs="Arial"/>
          <w:b/>
          <w:bCs/>
          <w:color w:val="000000"/>
          <w:sz w:val="20"/>
          <w:szCs w:val="20"/>
          <w:lang w:val="en-US"/>
        </w:rPr>
        <w:t xml:space="preserve">Notes: </w:t>
      </w:r>
      <w:r w:rsidRPr="005C65F3">
        <w:rPr>
          <w:rFonts w:ascii="Arial" w:hAnsi="Arial" w:cs="Arial"/>
          <w:color w:val="000000"/>
          <w:sz w:val="20"/>
          <w:szCs w:val="20"/>
          <w:lang w:val="en-US"/>
        </w:rPr>
        <w:t>This table shows the type of correlation (linear, cubic, or neither) according to curve fitting, Pearson’s and Spearman’s Rho correlation coefficient, and the p-value for each drug and overall, for all drugs. If there is a linear correlation between two factors, we are looking at Pearson’s correlation coefficient; if there is a cubic correlation between two factors, or no apparent cubic or linear correlation, we are looking at the more robust Spearman’s Rho correlation coefficient.</w:t>
      </w:r>
      <w:r w:rsidR="00913217" w:rsidRPr="005C65F3">
        <w:rPr>
          <w:rFonts w:ascii="Arial" w:hAnsi="Arial" w:cs="Arial"/>
          <w:color w:val="000000"/>
          <w:sz w:val="20"/>
          <w:szCs w:val="20"/>
          <w:lang w:val="en-US"/>
        </w:rPr>
        <w:t xml:space="preserve"> * Represents a statistically significant correlation between the two factors, i.e. p&lt;0.05.</w:t>
      </w:r>
    </w:p>
    <w:p w14:paraId="3B75E632" w14:textId="77777777" w:rsidR="007E590D" w:rsidRPr="005C65F3" w:rsidRDefault="007E590D">
      <w:pPr>
        <w:rPr>
          <w:color w:val="000000"/>
          <w:lang w:val="en-US"/>
        </w:rPr>
      </w:pPr>
    </w:p>
    <w:p w14:paraId="4C2DF708" w14:textId="77777777" w:rsidR="007E590D" w:rsidRPr="005C65F3" w:rsidRDefault="007E590D">
      <w:pPr>
        <w:rPr>
          <w:color w:val="000000"/>
          <w:lang w:val="en-US"/>
        </w:rPr>
      </w:pPr>
    </w:p>
    <w:p w14:paraId="6AE5F45E" w14:textId="77777777" w:rsidR="007E590D" w:rsidRPr="005C65F3" w:rsidRDefault="007E590D" w:rsidP="007E590D">
      <w:pPr>
        <w:pStyle w:val="EndNoteBibliography"/>
        <w:spacing w:after="0"/>
        <w:ind w:left="720" w:hanging="720"/>
        <w:rPr>
          <w:noProof w:val="0"/>
          <w:color w:val="000000"/>
        </w:rPr>
      </w:pPr>
      <w:r w:rsidRPr="005C65F3">
        <w:rPr>
          <w:noProof w:val="0"/>
          <w:color w:val="000000"/>
        </w:rPr>
        <w:lastRenderedPageBreak/>
        <w:fldChar w:fldCharType="begin"/>
      </w:r>
      <w:r w:rsidRPr="005C65F3">
        <w:rPr>
          <w:noProof w:val="0"/>
          <w:color w:val="000000"/>
        </w:rPr>
        <w:instrText xml:space="preserve"> ADDIN EN.REFLIST </w:instrText>
      </w:r>
      <w:r w:rsidRPr="005C65F3">
        <w:rPr>
          <w:noProof w:val="0"/>
          <w:color w:val="000000"/>
        </w:rPr>
        <w:fldChar w:fldCharType="separate"/>
      </w:r>
      <w:r w:rsidRPr="005C65F3">
        <w:rPr>
          <w:noProof w:val="0"/>
          <w:color w:val="000000"/>
        </w:rPr>
        <w:t>1.</w:t>
      </w:r>
      <w:r w:rsidRPr="005C65F3">
        <w:rPr>
          <w:noProof w:val="0"/>
          <w:color w:val="000000"/>
        </w:rPr>
        <w:tab/>
        <w:t xml:space="preserve">Qiu, Z., et al., </w:t>
      </w:r>
      <w:r w:rsidRPr="005C65F3">
        <w:rPr>
          <w:i/>
          <w:noProof w:val="0"/>
          <w:color w:val="000000"/>
        </w:rPr>
        <w:t>A Pharmacogenomic Landscape in Human Liver Cancers.</w:t>
      </w:r>
      <w:r w:rsidRPr="005C65F3">
        <w:rPr>
          <w:noProof w:val="0"/>
          <w:color w:val="000000"/>
        </w:rPr>
        <w:t xml:space="preserve"> Cancer Cell, 2019. </w:t>
      </w:r>
      <w:r w:rsidRPr="005C65F3">
        <w:rPr>
          <w:b/>
          <w:noProof w:val="0"/>
          <w:color w:val="000000"/>
        </w:rPr>
        <w:t>36</w:t>
      </w:r>
      <w:r w:rsidRPr="005C65F3">
        <w:rPr>
          <w:noProof w:val="0"/>
          <w:color w:val="000000"/>
        </w:rPr>
        <w:t>(2): p. 179-193.e11.</w:t>
      </w:r>
    </w:p>
    <w:p w14:paraId="2F29E057" w14:textId="77777777" w:rsidR="007E590D" w:rsidRPr="005C65F3" w:rsidRDefault="007E590D" w:rsidP="007E590D">
      <w:pPr>
        <w:pStyle w:val="EndNoteBibliography"/>
        <w:spacing w:after="0"/>
        <w:ind w:left="720" w:hanging="720"/>
        <w:rPr>
          <w:noProof w:val="0"/>
          <w:color w:val="000000"/>
        </w:rPr>
      </w:pPr>
      <w:r w:rsidRPr="005C65F3">
        <w:rPr>
          <w:noProof w:val="0"/>
          <w:color w:val="000000"/>
        </w:rPr>
        <w:t>2.</w:t>
      </w:r>
      <w:r w:rsidRPr="005C65F3">
        <w:rPr>
          <w:noProof w:val="0"/>
          <w:color w:val="000000"/>
        </w:rPr>
        <w:tab/>
        <w:t xml:space="preserve">Caruso, S., et al., </w:t>
      </w:r>
      <w:r w:rsidRPr="005C65F3">
        <w:rPr>
          <w:i/>
          <w:noProof w:val="0"/>
          <w:color w:val="000000"/>
        </w:rPr>
        <w:t>Analysis of Liver Cancer Cell Lines Identifies Agents With Likely Efficacy Against Hepatocellular Carcinoma and Markers of Response.</w:t>
      </w:r>
      <w:r w:rsidRPr="005C65F3">
        <w:rPr>
          <w:noProof w:val="0"/>
          <w:color w:val="000000"/>
        </w:rPr>
        <w:t xml:space="preserve"> Gastroenterology, 2019. </w:t>
      </w:r>
      <w:r w:rsidRPr="005C65F3">
        <w:rPr>
          <w:b/>
          <w:noProof w:val="0"/>
          <w:color w:val="000000"/>
        </w:rPr>
        <w:t>157</w:t>
      </w:r>
      <w:r w:rsidRPr="005C65F3">
        <w:rPr>
          <w:noProof w:val="0"/>
          <w:color w:val="000000"/>
        </w:rPr>
        <w:t>(3): p. 760-776.</w:t>
      </w:r>
    </w:p>
    <w:p w14:paraId="59CF283F" w14:textId="77777777" w:rsidR="007E590D" w:rsidRPr="005C65F3" w:rsidRDefault="007E590D" w:rsidP="007E590D">
      <w:pPr>
        <w:pStyle w:val="EndNoteBibliography"/>
        <w:spacing w:after="0"/>
        <w:ind w:left="720" w:hanging="720"/>
        <w:rPr>
          <w:noProof w:val="0"/>
          <w:color w:val="000000"/>
        </w:rPr>
      </w:pPr>
      <w:r w:rsidRPr="005C65F3">
        <w:rPr>
          <w:noProof w:val="0"/>
          <w:color w:val="000000"/>
        </w:rPr>
        <w:t>3.</w:t>
      </w:r>
      <w:r w:rsidRPr="005C65F3">
        <w:rPr>
          <w:noProof w:val="0"/>
          <w:color w:val="000000"/>
        </w:rPr>
        <w:tab/>
        <w:t xml:space="preserve">Agency, E.M., </w:t>
      </w:r>
      <w:r w:rsidRPr="005C65F3">
        <w:rPr>
          <w:i/>
          <w:noProof w:val="0"/>
          <w:color w:val="000000"/>
        </w:rPr>
        <w:t>Nexavar: EPAR - product information</w:t>
      </w:r>
      <w:r w:rsidRPr="005C65F3">
        <w:rPr>
          <w:noProof w:val="0"/>
          <w:color w:val="000000"/>
        </w:rPr>
        <w:t>. 2019.</w:t>
      </w:r>
    </w:p>
    <w:p w14:paraId="3BABFAA0" w14:textId="77777777" w:rsidR="007E590D" w:rsidRPr="005C65F3" w:rsidRDefault="007E590D" w:rsidP="007E590D">
      <w:pPr>
        <w:pStyle w:val="EndNoteBibliography"/>
        <w:spacing w:after="0"/>
        <w:ind w:left="720" w:hanging="720"/>
        <w:rPr>
          <w:noProof w:val="0"/>
          <w:color w:val="000000"/>
        </w:rPr>
      </w:pPr>
      <w:r w:rsidRPr="005C65F3">
        <w:rPr>
          <w:noProof w:val="0"/>
          <w:color w:val="000000"/>
        </w:rPr>
        <w:t>4.</w:t>
      </w:r>
      <w:r w:rsidRPr="005C65F3">
        <w:rPr>
          <w:noProof w:val="0"/>
          <w:color w:val="000000"/>
        </w:rPr>
        <w:tab/>
        <w:t xml:space="preserve">Ikeda, M., et al., </w:t>
      </w:r>
      <w:r w:rsidRPr="005C65F3">
        <w:rPr>
          <w:i/>
          <w:noProof w:val="0"/>
          <w:color w:val="000000"/>
        </w:rPr>
        <w:t>Safety and Pharmacokinetics of Lenvatinib in Patients with Advanced Hepatocellular Carcinoma.</w:t>
      </w:r>
      <w:r w:rsidRPr="005C65F3">
        <w:rPr>
          <w:noProof w:val="0"/>
          <w:color w:val="000000"/>
        </w:rPr>
        <w:t xml:space="preserve"> Clin Cancer Res, 2016. </w:t>
      </w:r>
      <w:r w:rsidRPr="005C65F3">
        <w:rPr>
          <w:b/>
          <w:noProof w:val="0"/>
          <w:color w:val="000000"/>
        </w:rPr>
        <w:t>22</w:t>
      </w:r>
      <w:r w:rsidRPr="005C65F3">
        <w:rPr>
          <w:noProof w:val="0"/>
          <w:color w:val="000000"/>
        </w:rPr>
        <w:t>(6): p. 1385-94.</w:t>
      </w:r>
    </w:p>
    <w:p w14:paraId="47105FCE" w14:textId="77777777" w:rsidR="007E590D" w:rsidRPr="005C65F3" w:rsidRDefault="007E590D" w:rsidP="007E590D">
      <w:pPr>
        <w:pStyle w:val="EndNoteBibliography"/>
        <w:spacing w:after="0"/>
        <w:ind w:left="720" w:hanging="720"/>
        <w:rPr>
          <w:noProof w:val="0"/>
          <w:color w:val="000000"/>
        </w:rPr>
      </w:pPr>
      <w:r w:rsidRPr="005C65F3">
        <w:rPr>
          <w:noProof w:val="0"/>
          <w:color w:val="000000"/>
        </w:rPr>
        <w:t>5.</w:t>
      </w:r>
      <w:r w:rsidRPr="005C65F3">
        <w:rPr>
          <w:noProof w:val="0"/>
          <w:color w:val="000000"/>
        </w:rPr>
        <w:tab/>
        <w:t xml:space="preserve">Agency, E.M., </w:t>
      </w:r>
      <w:r w:rsidRPr="005C65F3">
        <w:rPr>
          <w:i/>
          <w:noProof w:val="0"/>
          <w:color w:val="000000"/>
        </w:rPr>
        <w:t>Stivarga: EPAR - product information</w:t>
      </w:r>
      <w:r w:rsidRPr="005C65F3">
        <w:rPr>
          <w:noProof w:val="0"/>
          <w:color w:val="000000"/>
        </w:rPr>
        <w:t>. 2019.</w:t>
      </w:r>
    </w:p>
    <w:p w14:paraId="3D446BC4" w14:textId="77777777" w:rsidR="007E590D" w:rsidRPr="005C65F3" w:rsidRDefault="007E590D" w:rsidP="007E590D">
      <w:pPr>
        <w:pStyle w:val="EndNoteBibliography"/>
        <w:ind w:left="720" w:hanging="720"/>
        <w:rPr>
          <w:noProof w:val="0"/>
          <w:color w:val="000000"/>
        </w:rPr>
      </w:pPr>
      <w:r w:rsidRPr="005C65F3">
        <w:rPr>
          <w:noProof w:val="0"/>
          <w:color w:val="000000"/>
        </w:rPr>
        <w:t>6.</w:t>
      </w:r>
      <w:r w:rsidRPr="005C65F3">
        <w:rPr>
          <w:noProof w:val="0"/>
          <w:color w:val="000000"/>
        </w:rPr>
        <w:tab/>
        <w:t xml:space="preserve">Lacy, S.A., D.R. Miles, and L.T. Nguyen, </w:t>
      </w:r>
      <w:r w:rsidRPr="005C65F3">
        <w:rPr>
          <w:i/>
          <w:noProof w:val="0"/>
          <w:color w:val="000000"/>
        </w:rPr>
        <w:t>Clinical Pharmacokinetics and Pharmacodynamics of Cabozantinib.</w:t>
      </w:r>
      <w:r w:rsidRPr="005C65F3">
        <w:rPr>
          <w:noProof w:val="0"/>
          <w:color w:val="000000"/>
        </w:rPr>
        <w:t xml:space="preserve"> Clin Pharmacokinet, 2017. </w:t>
      </w:r>
      <w:r w:rsidRPr="005C65F3">
        <w:rPr>
          <w:b/>
          <w:noProof w:val="0"/>
          <w:color w:val="000000"/>
        </w:rPr>
        <w:t>56</w:t>
      </w:r>
      <w:r w:rsidRPr="005C65F3">
        <w:rPr>
          <w:noProof w:val="0"/>
          <w:color w:val="000000"/>
        </w:rPr>
        <w:t>(5): p. 477-491.</w:t>
      </w:r>
    </w:p>
    <w:p w14:paraId="40641EAC" w14:textId="062EDBFB" w:rsidR="00BA7BFF" w:rsidRPr="005C65F3" w:rsidRDefault="007E590D">
      <w:pPr>
        <w:rPr>
          <w:color w:val="000000"/>
          <w:lang w:val="en-US"/>
        </w:rPr>
      </w:pPr>
      <w:r w:rsidRPr="005C65F3">
        <w:rPr>
          <w:color w:val="000000"/>
          <w:lang w:val="en-US"/>
        </w:rPr>
        <w:fldChar w:fldCharType="end"/>
      </w:r>
    </w:p>
    <w:sectPr w:rsidR="00BA7BFF" w:rsidRPr="005C65F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doNotTrackFormatting/>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Numbered Superscript&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vw95pv0z5v02e2eaxzovwed6drdaavvtpxdw&quot;&gt;EndNote Test&lt;record-ids&gt;&lt;item&gt;161&lt;/item&gt;&lt;item&gt;198&lt;/item&gt;&lt;item&gt;205&lt;/item&gt;&lt;item&gt;206&lt;/item&gt;&lt;item&gt;210&lt;/item&gt;&lt;/record-ids&gt;&lt;/item&gt;&lt;/Libraries&gt;"/>
  </w:docVars>
  <w:rsids>
    <w:rsidRoot w:val="00921CE7"/>
    <w:rsid w:val="00047FE7"/>
    <w:rsid w:val="005C65F3"/>
    <w:rsid w:val="007E590D"/>
    <w:rsid w:val="00890545"/>
    <w:rsid w:val="00913217"/>
    <w:rsid w:val="00921CE7"/>
    <w:rsid w:val="009900C3"/>
    <w:rsid w:val="00BA7BFF"/>
    <w:rsid w:val="00F666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081EF"/>
  <w15:chartTrackingRefBased/>
  <w15:docId w15:val="{18503895-5786-4AF5-8B62-F92774B20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1CE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21CE7"/>
    <w:pPr>
      <w:tabs>
        <w:tab w:val="center" w:pos="4536"/>
        <w:tab w:val="right" w:pos="9072"/>
      </w:tabs>
      <w:spacing w:after="0" w:line="240" w:lineRule="auto"/>
    </w:pPr>
  </w:style>
  <w:style w:type="character" w:customStyle="1" w:styleId="HeaderChar">
    <w:name w:val="Header Char"/>
    <w:basedOn w:val="DefaultParagraphFont"/>
    <w:link w:val="Header"/>
    <w:uiPriority w:val="99"/>
    <w:rsid w:val="00921CE7"/>
  </w:style>
  <w:style w:type="table" w:styleId="PlainTable2">
    <w:name w:val="Plain Table 2"/>
    <w:basedOn w:val="TableNormal"/>
    <w:uiPriority w:val="42"/>
    <w:rsid w:val="00921CE7"/>
    <w:pPr>
      <w:spacing w:after="0" w:line="240" w:lineRule="auto"/>
    </w:pPr>
    <w:rPr>
      <w:rFonts w:ascii="Calibri" w:eastAsia="Calibri" w:hAnsi="Calibri" w:cs="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ndNoteBibliographyTitle">
    <w:name w:val="EndNote Bibliography Title"/>
    <w:basedOn w:val="Normal"/>
    <w:link w:val="EndNoteBibliographyTitleZchn"/>
    <w:rsid w:val="007E590D"/>
    <w:pPr>
      <w:spacing w:after="0"/>
      <w:jc w:val="center"/>
    </w:pPr>
    <w:rPr>
      <w:rFonts w:ascii="Calibri" w:hAnsi="Calibri" w:cs="Calibri"/>
      <w:noProof/>
      <w:lang w:val="en-US"/>
    </w:rPr>
  </w:style>
  <w:style w:type="character" w:customStyle="1" w:styleId="EndNoteBibliographyTitleZchn">
    <w:name w:val="EndNote Bibliography Title Zchn"/>
    <w:basedOn w:val="HeaderChar"/>
    <w:link w:val="EndNoteBibliographyTitle"/>
    <w:rsid w:val="007E590D"/>
    <w:rPr>
      <w:rFonts w:ascii="Calibri" w:hAnsi="Calibri" w:cs="Calibri"/>
      <w:noProof/>
      <w:lang w:val="en-US"/>
    </w:rPr>
  </w:style>
  <w:style w:type="paragraph" w:customStyle="1" w:styleId="EndNoteBibliography">
    <w:name w:val="EndNote Bibliography"/>
    <w:basedOn w:val="Normal"/>
    <w:link w:val="EndNoteBibliographyZchn"/>
    <w:rsid w:val="007E590D"/>
    <w:pPr>
      <w:spacing w:line="240" w:lineRule="auto"/>
    </w:pPr>
    <w:rPr>
      <w:rFonts w:ascii="Calibri" w:hAnsi="Calibri" w:cs="Calibri"/>
      <w:noProof/>
      <w:lang w:val="en-US"/>
    </w:rPr>
  </w:style>
  <w:style w:type="character" w:customStyle="1" w:styleId="EndNoteBibliographyZchn">
    <w:name w:val="EndNote Bibliography Zchn"/>
    <w:basedOn w:val="HeaderChar"/>
    <w:link w:val="EndNoteBibliography"/>
    <w:rsid w:val="007E590D"/>
    <w:rPr>
      <w:rFonts w:ascii="Calibri" w:hAnsi="Calibri" w:cs="Calibri"/>
      <w:noProof/>
      <w:lang w:val="en-US"/>
    </w:rPr>
  </w:style>
  <w:style w:type="character" w:styleId="CommentReference">
    <w:name w:val="annotation reference"/>
    <w:basedOn w:val="DefaultParagraphFont"/>
    <w:uiPriority w:val="99"/>
    <w:semiHidden/>
    <w:unhideWhenUsed/>
    <w:rsid w:val="00890545"/>
    <w:rPr>
      <w:sz w:val="16"/>
      <w:szCs w:val="16"/>
    </w:rPr>
  </w:style>
  <w:style w:type="paragraph" w:styleId="CommentText">
    <w:name w:val="annotation text"/>
    <w:basedOn w:val="Normal"/>
    <w:link w:val="CommentTextChar"/>
    <w:uiPriority w:val="99"/>
    <w:unhideWhenUsed/>
    <w:rsid w:val="00890545"/>
    <w:pPr>
      <w:spacing w:line="240" w:lineRule="auto"/>
    </w:pPr>
    <w:rPr>
      <w:sz w:val="20"/>
      <w:szCs w:val="20"/>
    </w:rPr>
  </w:style>
  <w:style w:type="character" w:customStyle="1" w:styleId="CommentTextChar">
    <w:name w:val="Comment Text Char"/>
    <w:basedOn w:val="DefaultParagraphFont"/>
    <w:link w:val="CommentText"/>
    <w:uiPriority w:val="99"/>
    <w:rsid w:val="00890545"/>
    <w:rPr>
      <w:sz w:val="20"/>
      <w:szCs w:val="20"/>
    </w:rPr>
  </w:style>
  <w:style w:type="paragraph" w:styleId="CommentSubject">
    <w:name w:val="annotation subject"/>
    <w:basedOn w:val="CommentText"/>
    <w:next w:val="CommentText"/>
    <w:link w:val="CommentSubjectChar"/>
    <w:uiPriority w:val="99"/>
    <w:semiHidden/>
    <w:unhideWhenUsed/>
    <w:rsid w:val="00890545"/>
    <w:rPr>
      <w:b/>
      <w:bCs/>
    </w:rPr>
  </w:style>
  <w:style w:type="character" w:customStyle="1" w:styleId="CommentSubjectChar">
    <w:name w:val="Comment Subject Char"/>
    <w:basedOn w:val="CommentTextChar"/>
    <w:link w:val="CommentSubject"/>
    <w:uiPriority w:val="99"/>
    <w:semiHidden/>
    <w:rsid w:val="0089054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52FA3-D403-4F48-964D-D26FFFFE4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1261</Words>
  <Characters>7190</Characters>
  <Application>Microsoft Office Word</Application>
  <DocSecurity>0</DocSecurity>
  <Lines>59</Lines>
  <Paragraphs>16</Paragraphs>
  <ScaleCrop>false</ScaleCrop>
  <Company/>
  <LinksUpToDate>false</LinksUpToDate>
  <CharactersWithSpaces>8435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Paula Sagmeister</dc:creator>
  <cp:keywords/>
  <dc:description/>
  <cp:lastModifiedBy>Ralph, Marina</cp:lastModifiedBy>
  <cp:revision>2</cp:revision>
  <dcterms:created xsi:type="dcterms:W3CDTF">2022-04-13T02:58:00Z</dcterms:created>
  <dcterms:modified xsi:type="dcterms:W3CDTF">2022-04-13T02:58:00Z</dcterms:modified>
</cp:coreProperties>
</file>